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B5" w:rsidRPr="00D03FB5" w:rsidRDefault="00D03FB5" w:rsidP="00D03FB5">
      <w:pPr>
        <w:spacing w:after="0" w:line="240" w:lineRule="auto"/>
        <w:jc w:val="center"/>
        <w:rPr>
          <w:rFonts w:ascii="Verdana" w:eastAsia="Times New Roman" w:hAnsi="Verdana" w:cs="Times New Roman"/>
          <w:sz w:val="24"/>
          <w:szCs w:val="24"/>
          <w:lang w:eastAsia="it-IT"/>
        </w:rPr>
      </w:pPr>
      <w:r>
        <w:rPr>
          <w:rFonts w:ascii="Verdana" w:eastAsia="Times New Roman" w:hAnsi="Verdana" w:cs="Times New Roman"/>
          <w:noProof/>
          <w:sz w:val="20"/>
          <w:szCs w:val="20"/>
          <w:lang w:eastAsia="it-IT"/>
        </w:rPr>
        <w:drawing>
          <wp:inline distT="0" distB="0" distL="0" distR="0">
            <wp:extent cx="1433195" cy="439420"/>
            <wp:effectExtent l="19050" t="0" r="0" b="0"/>
            <wp:docPr id="1" name="Immagine 1" descr="http://arianna.consiglioregionale.piemonte.it/base/images/consigl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ianna.consiglioregionale.piemonte.it/base/images/consiglio.gif"/>
                    <pic:cNvPicPr>
                      <a:picLocks noChangeAspect="1" noChangeArrowheads="1"/>
                    </pic:cNvPicPr>
                  </pic:nvPicPr>
                  <pic:blipFill>
                    <a:blip r:embed="rId4"/>
                    <a:srcRect/>
                    <a:stretch>
                      <a:fillRect/>
                    </a:stretch>
                  </pic:blipFill>
                  <pic:spPr bwMode="auto">
                    <a:xfrm>
                      <a:off x="0" y="0"/>
                      <a:ext cx="1433195" cy="439420"/>
                    </a:xfrm>
                    <a:prstGeom prst="rect">
                      <a:avLst/>
                    </a:prstGeom>
                    <a:noFill/>
                    <a:ln w="9525">
                      <a:noFill/>
                      <a:miter lim="800000"/>
                      <a:headEnd/>
                      <a:tailEnd/>
                    </a:ln>
                  </pic:spPr>
                </pic:pic>
              </a:graphicData>
            </a:graphic>
          </wp:inline>
        </w:drawing>
      </w:r>
      <w:r w:rsidRPr="00D03FB5">
        <w:rPr>
          <w:rFonts w:ascii="Verdana" w:eastAsia="Times New Roman" w:hAnsi="Verdana" w:cs="Times New Roman"/>
          <w:sz w:val="20"/>
          <w:szCs w:val="20"/>
          <w:lang w:eastAsia="it-IT"/>
        </w:rPr>
        <w:br/>
      </w:r>
      <w:r w:rsidRPr="00D03FB5">
        <w:rPr>
          <w:rFonts w:ascii="Verdana" w:eastAsia="Times New Roman" w:hAnsi="Verdana" w:cs="Times New Roman"/>
          <w:sz w:val="20"/>
          <w:szCs w:val="20"/>
          <w:lang w:eastAsia="it-IT"/>
        </w:rPr>
        <w:br/>
      </w:r>
      <w:r w:rsidRPr="00D03FB5">
        <w:rPr>
          <w:rFonts w:ascii="Verdana" w:eastAsia="Times New Roman" w:hAnsi="Verdana" w:cs="Times New Roman"/>
          <w:sz w:val="20"/>
          <w:szCs w:val="20"/>
          <w:lang w:eastAsia="it-IT"/>
        </w:rPr>
        <w:br/>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Legge regionale 14 luglio 2009, n. 20. (Testo coordinato)</w:t>
      </w:r>
      <w:r w:rsidRPr="00D03FB5">
        <w:rPr>
          <w:rFonts w:ascii="Verdana" w:eastAsia="Times New Roman" w:hAnsi="Verdana" w:cs="Times New Roman"/>
          <w:sz w:val="24"/>
          <w:szCs w:val="24"/>
          <w:lang w:eastAsia="it-IT"/>
        </w:rPr>
        <w:br/>
      </w:r>
    </w:p>
    <w:p w:rsidR="00D03FB5" w:rsidRPr="00D03FB5" w:rsidRDefault="00D03FB5" w:rsidP="00D03FB5">
      <w:pPr>
        <w:spacing w:before="100" w:beforeAutospacing="1" w:after="100" w:afterAutospacing="1" w:line="240" w:lineRule="auto"/>
        <w:rPr>
          <w:rFonts w:ascii="Verdana" w:eastAsia="Times New Roman" w:hAnsi="Verdana" w:cs="Times New Roman"/>
          <w:b/>
          <w:bCs/>
          <w:sz w:val="24"/>
          <w:szCs w:val="24"/>
          <w:lang w:eastAsia="it-IT"/>
        </w:rPr>
      </w:pPr>
      <w:r w:rsidRPr="00D03FB5">
        <w:rPr>
          <w:rFonts w:ascii="Verdana" w:eastAsia="Times New Roman" w:hAnsi="Verdana" w:cs="Times New Roman"/>
          <w:b/>
          <w:bCs/>
          <w:sz w:val="24"/>
          <w:szCs w:val="24"/>
          <w:lang w:eastAsia="it-IT"/>
        </w:rPr>
        <w:t xml:space="preserve">Snellimento delle procedure in materia di edilizia e urbanistica.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(B.U. 16 luglio 2009, n. 28) </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Modificata da </w:t>
      </w:r>
      <w:r w:rsidRPr="00D03FB5">
        <w:rPr>
          <w:rFonts w:ascii="Verdana" w:eastAsia="Times New Roman" w:hAnsi="Verdana" w:cs="Times New Roman"/>
          <w:sz w:val="24"/>
          <w:szCs w:val="24"/>
          <w:lang w:eastAsia="it-IT"/>
        </w:rPr>
        <w:pict/>
      </w:r>
      <w:hyperlink r:id="rId5" w:history="1">
        <w:r w:rsidRPr="00D03FB5">
          <w:rPr>
            <w:rFonts w:ascii="Verdana" w:eastAsia="Times New Roman" w:hAnsi="Verdana" w:cs="Times New Roman"/>
            <w:color w:val="FF0000"/>
            <w:sz w:val="24"/>
            <w:szCs w:val="24"/>
            <w:u w:val="single"/>
            <w:lang w:eastAsia="it-IT"/>
          </w:rPr>
          <w:t>l.r. 30/2009</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pict/>
      </w:r>
      <w:hyperlink r:id="rId6" w:history="1">
        <w:r w:rsidRPr="00D03FB5">
          <w:rPr>
            <w:rFonts w:ascii="Verdana" w:eastAsia="Times New Roman" w:hAnsi="Verdana" w:cs="Times New Roman"/>
            <w:color w:val="FF0000"/>
            <w:sz w:val="24"/>
            <w:szCs w:val="24"/>
            <w:u w:val="single"/>
            <w:lang w:eastAsia="it-IT"/>
          </w:rPr>
          <w:t>l.r. 01/2011</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pict/>
      </w:r>
      <w:hyperlink r:id="rId7" w:history="1">
        <w:r w:rsidRPr="00D03FB5">
          <w:rPr>
            <w:rFonts w:ascii="Verdana" w:eastAsia="Times New Roman" w:hAnsi="Verdana" w:cs="Times New Roman"/>
            <w:color w:val="FF0000"/>
            <w:sz w:val="24"/>
            <w:szCs w:val="24"/>
            <w:u w:val="single"/>
            <w:lang w:eastAsia="it-IT"/>
          </w:rPr>
          <w:t>l.r. 18/2012</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pict/>
      </w:r>
      <w:hyperlink r:id="rId8" w:history="1">
        <w:r w:rsidRPr="00D03FB5">
          <w:rPr>
            <w:rFonts w:ascii="Verdana" w:eastAsia="Times New Roman" w:hAnsi="Verdana" w:cs="Times New Roman"/>
            <w:color w:val="FF0000"/>
            <w:sz w:val="24"/>
            <w:szCs w:val="24"/>
            <w:u w:val="single"/>
            <w:lang w:eastAsia="it-IT"/>
          </w:rPr>
          <w:t>l.r. 03/2013</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pict/>
      </w:r>
      <w:hyperlink r:id="rId9" w:history="1">
        <w:r w:rsidRPr="00D03FB5">
          <w:rPr>
            <w:rFonts w:ascii="Verdana" w:eastAsia="Times New Roman" w:hAnsi="Verdana" w:cs="Times New Roman"/>
            <w:color w:val="FF0000"/>
            <w:sz w:val="24"/>
            <w:szCs w:val="24"/>
            <w:u w:val="single"/>
            <w:lang w:eastAsia="it-IT"/>
          </w:rPr>
          <w:t>l.r. 17/2013</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pict/>
      </w:r>
      <w:hyperlink r:id="rId10" w:history="1">
        <w:r w:rsidRPr="00D03FB5">
          <w:rPr>
            <w:rFonts w:ascii="Verdana" w:eastAsia="Times New Roman" w:hAnsi="Verdana" w:cs="Times New Roman"/>
            <w:color w:val="FF0000"/>
            <w:sz w:val="24"/>
            <w:szCs w:val="24"/>
            <w:u w:val="single"/>
            <w:lang w:eastAsia="it-IT"/>
          </w:rPr>
          <w:t>l.r. 24/2014</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pict/>
      </w:r>
      <w:hyperlink r:id="rId11" w:history="1">
        <w:r w:rsidRPr="00D03FB5">
          <w:rPr>
            <w:rFonts w:ascii="Verdana" w:eastAsia="Times New Roman" w:hAnsi="Verdana" w:cs="Times New Roman"/>
            <w:color w:val="FF0000"/>
            <w:sz w:val="24"/>
            <w:szCs w:val="24"/>
            <w:u w:val="single"/>
            <w:lang w:eastAsia="it-IT"/>
          </w:rPr>
          <w:t>l.r. 03/2015</w:t>
        </w:r>
      </w:hyperlink>
      <w:r w:rsidRPr="00D03FB5">
        <w:rPr>
          <w:rFonts w:ascii="Verdana" w:eastAsia="Times New Roman" w:hAnsi="Verdana" w:cs="Times New Roman"/>
          <w:sz w:val="24"/>
          <w:szCs w:val="24"/>
          <w:lang w:eastAsia="it-IT"/>
        </w:rPr>
        <w:br/>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 xml:space="preserve">Art. </w:t>
      </w:r>
      <w:hyperlink r:id="rId12" w:anchor="1" w:history="1">
        <w:r w:rsidRPr="00D03FB5">
          <w:rPr>
            <w:rFonts w:ascii="Verdana" w:eastAsia="Times New Roman" w:hAnsi="Verdana" w:cs="Times New Roman"/>
            <w:i/>
            <w:iCs/>
            <w:color w:val="FF0000"/>
            <w:sz w:val="24"/>
            <w:szCs w:val="24"/>
            <w:u w:val="single"/>
            <w:lang w:eastAsia="it-IT"/>
          </w:rPr>
          <w:t>1</w:t>
        </w:r>
      </w:hyperlink>
      <w:r w:rsidRPr="00D03FB5">
        <w:rPr>
          <w:rFonts w:ascii="Verdana" w:eastAsia="Times New Roman" w:hAnsi="Verdana" w:cs="Times New Roman"/>
          <w:i/>
          <w:iCs/>
          <w:sz w:val="24"/>
          <w:szCs w:val="24"/>
          <w:lang w:eastAsia="it-IT"/>
        </w:rPr>
        <w:t xml:space="preserve">, </w:t>
      </w:r>
      <w:hyperlink r:id="rId13" w:anchor="2" w:history="1">
        <w:r w:rsidRPr="00D03FB5">
          <w:rPr>
            <w:rFonts w:ascii="Verdana" w:eastAsia="Times New Roman" w:hAnsi="Verdana" w:cs="Times New Roman"/>
            <w:i/>
            <w:iCs/>
            <w:color w:val="FF0000"/>
            <w:sz w:val="24"/>
            <w:szCs w:val="24"/>
            <w:u w:val="single"/>
            <w:lang w:eastAsia="it-IT"/>
          </w:rPr>
          <w:t>2</w:t>
        </w:r>
      </w:hyperlink>
      <w:r w:rsidRPr="00D03FB5">
        <w:rPr>
          <w:rFonts w:ascii="Verdana" w:eastAsia="Times New Roman" w:hAnsi="Verdana" w:cs="Times New Roman"/>
          <w:i/>
          <w:iCs/>
          <w:sz w:val="24"/>
          <w:szCs w:val="24"/>
          <w:lang w:eastAsia="it-IT"/>
        </w:rPr>
        <w:t xml:space="preserve">, </w:t>
      </w:r>
      <w:hyperlink r:id="rId14" w:anchor="3" w:history="1">
        <w:r w:rsidRPr="00D03FB5">
          <w:rPr>
            <w:rFonts w:ascii="Verdana" w:eastAsia="Times New Roman" w:hAnsi="Verdana" w:cs="Times New Roman"/>
            <w:i/>
            <w:iCs/>
            <w:color w:val="FF0000"/>
            <w:sz w:val="24"/>
            <w:szCs w:val="24"/>
            <w:u w:val="single"/>
            <w:lang w:eastAsia="it-IT"/>
          </w:rPr>
          <w:t>3</w:t>
        </w:r>
      </w:hyperlink>
      <w:r w:rsidRPr="00D03FB5">
        <w:rPr>
          <w:rFonts w:ascii="Verdana" w:eastAsia="Times New Roman" w:hAnsi="Verdana" w:cs="Times New Roman"/>
          <w:i/>
          <w:iCs/>
          <w:sz w:val="24"/>
          <w:szCs w:val="24"/>
          <w:lang w:eastAsia="it-IT"/>
        </w:rPr>
        <w:t xml:space="preserve">, </w:t>
      </w:r>
      <w:hyperlink r:id="rId15" w:anchor="4" w:history="1">
        <w:r w:rsidRPr="00D03FB5">
          <w:rPr>
            <w:rFonts w:ascii="Verdana" w:eastAsia="Times New Roman" w:hAnsi="Verdana" w:cs="Times New Roman"/>
            <w:i/>
            <w:iCs/>
            <w:color w:val="FF0000"/>
            <w:sz w:val="24"/>
            <w:szCs w:val="24"/>
            <w:u w:val="single"/>
            <w:lang w:eastAsia="it-IT"/>
          </w:rPr>
          <w:t>4</w:t>
        </w:r>
      </w:hyperlink>
      <w:r w:rsidRPr="00D03FB5">
        <w:rPr>
          <w:rFonts w:ascii="Verdana" w:eastAsia="Times New Roman" w:hAnsi="Verdana" w:cs="Times New Roman"/>
          <w:i/>
          <w:iCs/>
          <w:sz w:val="24"/>
          <w:szCs w:val="24"/>
          <w:lang w:eastAsia="it-IT"/>
        </w:rPr>
        <w:t xml:space="preserve">, </w:t>
      </w:r>
      <w:hyperlink r:id="rId16" w:anchor="5" w:history="1">
        <w:r w:rsidRPr="00D03FB5">
          <w:rPr>
            <w:rFonts w:ascii="Verdana" w:eastAsia="Times New Roman" w:hAnsi="Verdana" w:cs="Times New Roman"/>
            <w:i/>
            <w:iCs/>
            <w:color w:val="FF0000"/>
            <w:sz w:val="24"/>
            <w:szCs w:val="24"/>
            <w:u w:val="single"/>
            <w:lang w:eastAsia="it-IT"/>
          </w:rPr>
          <w:t>5</w:t>
        </w:r>
      </w:hyperlink>
      <w:r w:rsidRPr="00D03FB5">
        <w:rPr>
          <w:rFonts w:ascii="Verdana" w:eastAsia="Times New Roman" w:hAnsi="Verdana" w:cs="Times New Roman"/>
          <w:i/>
          <w:iCs/>
          <w:sz w:val="24"/>
          <w:szCs w:val="24"/>
          <w:lang w:eastAsia="it-IT"/>
        </w:rPr>
        <w:t xml:space="preserve">, </w:t>
      </w:r>
      <w:hyperlink r:id="rId17" w:anchor="6" w:history="1">
        <w:r w:rsidRPr="00D03FB5">
          <w:rPr>
            <w:rFonts w:ascii="Verdana" w:eastAsia="Times New Roman" w:hAnsi="Verdana" w:cs="Times New Roman"/>
            <w:i/>
            <w:iCs/>
            <w:color w:val="FF0000"/>
            <w:sz w:val="24"/>
            <w:szCs w:val="24"/>
            <w:u w:val="single"/>
            <w:lang w:eastAsia="it-IT"/>
          </w:rPr>
          <w:t>6</w:t>
        </w:r>
      </w:hyperlink>
      <w:r w:rsidRPr="00D03FB5">
        <w:rPr>
          <w:rFonts w:ascii="Verdana" w:eastAsia="Times New Roman" w:hAnsi="Verdana" w:cs="Times New Roman"/>
          <w:i/>
          <w:iCs/>
          <w:sz w:val="24"/>
          <w:szCs w:val="24"/>
          <w:lang w:eastAsia="it-IT"/>
        </w:rPr>
        <w:t xml:space="preserve">, </w:t>
      </w:r>
      <w:hyperlink r:id="rId18" w:anchor="7" w:history="1">
        <w:r w:rsidRPr="00D03FB5">
          <w:rPr>
            <w:rFonts w:ascii="Verdana" w:eastAsia="Times New Roman" w:hAnsi="Verdana" w:cs="Times New Roman"/>
            <w:i/>
            <w:iCs/>
            <w:color w:val="FF0000"/>
            <w:sz w:val="24"/>
            <w:szCs w:val="24"/>
            <w:u w:val="single"/>
            <w:lang w:eastAsia="it-IT"/>
          </w:rPr>
          <w:t>7</w:t>
        </w:r>
      </w:hyperlink>
      <w:r w:rsidRPr="00D03FB5">
        <w:rPr>
          <w:rFonts w:ascii="Verdana" w:eastAsia="Times New Roman" w:hAnsi="Verdana" w:cs="Times New Roman"/>
          <w:i/>
          <w:iCs/>
          <w:sz w:val="24"/>
          <w:szCs w:val="24"/>
          <w:lang w:eastAsia="it-IT"/>
        </w:rPr>
        <w:t xml:space="preserve">, </w:t>
      </w:r>
      <w:hyperlink r:id="rId19" w:anchor="8" w:history="1">
        <w:r w:rsidRPr="00D03FB5">
          <w:rPr>
            <w:rFonts w:ascii="Verdana" w:eastAsia="Times New Roman" w:hAnsi="Verdana" w:cs="Times New Roman"/>
            <w:i/>
            <w:iCs/>
            <w:color w:val="FF0000"/>
            <w:sz w:val="24"/>
            <w:szCs w:val="24"/>
            <w:u w:val="single"/>
            <w:lang w:eastAsia="it-IT"/>
          </w:rPr>
          <w:t>8</w:t>
        </w:r>
      </w:hyperlink>
      <w:r w:rsidRPr="00D03FB5">
        <w:rPr>
          <w:rFonts w:ascii="Verdana" w:eastAsia="Times New Roman" w:hAnsi="Verdana" w:cs="Times New Roman"/>
          <w:i/>
          <w:iCs/>
          <w:sz w:val="24"/>
          <w:szCs w:val="24"/>
          <w:lang w:eastAsia="it-IT"/>
        </w:rPr>
        <w:t xml:space="preserve">, </w:t>
      </w:r>
      <w:hyperlink r:id="rId20" w:anchor="9" w:history="1">
        <w:r w:rsidRPr="00D03FB5">
          <w:rPr>
            <w:rFonts w:ascii="Verdana" w:eastAsia="Times New Roman" w:hAnsi="Verdana" w:cs="Times New Roman"/>
            <w:i/>
            <w:iCs/>
            <w:color w:val="FF0000"/>
            <w:sz w:val="24"/>
            <w:szCs w:val="24"/>
            <w:u w:val="single"/>
            <w:lang w:eastAsia="it-IT"/>
          </w:rPr>
          <w:t>9</w:t>
        </w:r>
      </w:hyperlink>
      <w:r w:rsidRPr="00D03FB5">
        <w:rPr>
          <w:rFonts w:ascii="Verdana" w:eastAsia="Times New Roman" w:hAnsi="Verdana" w:cs="Times New Roman"/>
          <w:i/>
          <w:iCs/>
          <w:sz w:val="24"/>
          <w:szCs w:val="24"/>
          <w:lang w:eastAsia="it-IT"/>
        </w:rPr>
        <w:t xml:space="preserve">, </w:t>
      </w:r>
      <w:hyperlink r:id="rId21" w:anchor="10" w:history="1">
        <w:r w:rsidRPr="00D03FB5">
          <w:rPr>
            <w:rFonts w:ascii="Verdana" w:eastAsia="Times New Roman" w:hAnsi="Verdana" w:cs="Times New Roman"/>
            <w:i/>
            <w:iCs/>
            <w:color w:val="FF0000"/>
            <w:sz w:val="24"/>
            <w:szCs w:val="24"/>
            <w:u w:val="single"/>
            <w:lang w:eastAsia="it-IT"/>
          </w:rPr>
          <w:t>10</w:t>
        </w:r>
      </w:hyperlink>
      <w:r w:rsidRPr="00D03FB5">
        <w:rPr>
          <w:rFonts w:ascii="Verdana" w:eastAsia="Times New Roman" w:hAnsi="Verdana" w:cs="Times New Roman"/>
          <w:i/>
          <w:iCs/>
          <w:sz w:val="24"/>
          <w:szCs w:val="24"/>
          <w:lang w:eastAsia="it-IT"/>
        </w:rPr>
        <w:t xml:space="preserve">, </w:t>
      </w:r>
      <w:hyperlink r:id="rId22" w:anchor="11" w:history="1">
        <w:r w:rsidRPr="00D03FB5">
          <w:rPr>
            <w:rFonts w:ascii="Verdana" w:eastAsia="Times New Roman" w:hAnsi="Verdana" w:cs="Times New Roman"/>
            <w:i/>
            <w:iCs/>
            <w:color w:val="FF0000"/>
            <w:sz w:val="24"/>
            <w:szCs w:val="24"/>
            <w:u w:val="single"/>
            <w:lang w:eastAsia="it-IT"/>
          </w:rPr>
          <w:t>11</w:t>
        </w:r>
      </w:hyperlink>
      <w:r w:rsidRPr="00D03FB5">
        <w:rPr>
          <w:rFonts w:ascii="Verdana" w:eastAsia="Times New Roman" w:hAnsi="Verdana" w:cs="Times New Roman"/>
          <w:i/>
          <w:iCs/>
          <w:sz w:val="24"/>
          <w:szCs w:val="24"/>
          <w:lang w:eastAsia="it-IT"/>
        </w:rPr>
        <w:t xml:space="preserve">, </w:t>
      </w:r>
      <w:hyperlink r:id="rId23" w:anchor="12" w:history="1">
        <w:r w:rsidRPr="00D03FB5">
          <w:rPr>
            <w:rFonts w:ascii="Verdana" w:eastAsia="Times New Roman" w:hAnsi="Verdana" w:cs="Times New Roman"/>
            <w:i/>
            <w:iCs/>
            <w:color w:val="FF0000"/>
            <w:sz w:val="24"/>
            <w:szCs w:val="24"/>
            <w:u w:val="single"/>
            <w:lang w:eastAsia="it-IT"/>
          </w:rPr>
          <w:t>12</w:t>
        </w:r>
      </w:hyperlink>
      <w:r w:rsidRPr="00D03FB5">
        <w:rPr>
          <w:rFonts w:ascii="Verdana" w:eastAsia="Times New Roman" w:hAnsi="Verdana" w:cs="Times New Roman"/>
          <w:i/>
          <w:iCs/>
          <w:sz w:val="24"/>
          <w:szCs w:val="24"/>
          <w:lang w:eastAsia="it-IT"/>
        </w:rPr>
        <w:t xml:space="preserve">, </w:t>
      </w:r>
      <w:hyperlink r:id="rId24" w:anchor="13" w:history="1">
        <w:r w:rsidRPr="00D03FB5">
          <w:rPr>
            <w:rFonts w:ascii="Verdana" w:eastAsia="Times New Roman" w:hAnsi="Verdana" w:cs="Times New Roman"/>
            <w:i/>
            <w:iCs/>
            <w:color w:val="FF0000"/>
            <w:sz w:val="24"/>
            <w:szCs w:val="24"/>
            <w:u w:val="single"/>
            <w:lang w:eastAsia="it-IT"/>
          </w:rPr>
          <w:t>13</w:t>
        </w:r>
      </w:hyperlink>
      <w:r w:rsidRPr="00D03FB5">
        <w:rPr>
          <w:rFonts w:ascii="Verdana" w:eastAsia="Times New Roman" w:hAnsi="Verdana" w:cs="Times New Roman"/>
          <w:i/>
          <w:iCs/>
          <w:sz w:val="24"/>
          <w:szCs w:val="24"/>
          <w:lang w:eastAsia="it-IT"/>
        </w:rPr>
        <w:t xml:space="preserve">, </w:t>
      </w:r>
      <w:hyperlink r:id="rId25" w:anchor="14" w:history="1">
        <w:r w:rsidRPr="00D03FB5">
          <w:rPr>
            <w:rFonts w:ascii="Verdana" w:eastAsia="Times New Roman" w:hAnsi="Verdana" w:cs="Times New Roman"/>
            <w:i/>
            <w:iCs/>
            <w:color w:val="FF0000"/>
            <w:sz w:val="24"/>
            <w:szCs w:val="24"/>
            <w:u w:val="single"/>
            <w:lang w:eastAsia="it-IT"/>
          </w:rPr>
          <w:t>14</w:t>
        </w:r>
      </w:hyperlink>
      <w:r w:rsidRPr="00D03FB5">
        <w:rPr>
          <w:rFonts w:ascii="Verdana" w:eastAsia="Times New Roman" w:hAnsi="Verdana" w:cs="Times New Roman"/>
          <w:i/>
          <w:iCs/>
          <w:sz w:val="24"/>
          <w:szCs w:val="24"/>
          <w:lang w:eastAsia="it-IT"/>
        </w:rPr>
        <w:t xml:space="preserve">, </w:t>
      </w:r>
      <w:hyperlink r:id="rId26" w:anchor="14bis" w:history="1">
        <w:r w:rsidRPr="00D03FB5">
          <w:rPr>
            <w:rFonts w:ascii="Verdana" w:eastAsia="Times New Roman" w:hAnsi="Verdana" w:cs="Times New Roman"/>
            <w:i/>
            <w:iCs/>
            <w:color w:val="FF0000"/>
            <w:sz w:val="24"/>
            <w:szCs w:val="24"/>
            <w:u w:val="single"/>
            <w:lang w:eastAsia="it-IT"/>
          </w:rPr>
          <w:t>14 bis</w:t>
        </w:r>
      </w:hyperlink>
      <w:r w:rsidRPr="00D03FB5">
        <w:rPr>
          <w:rFonts w:ascii="Verdana" w:eastAsia="Times New Roman" w:hAnsi="Verdana" w:cs="Times New Roman"/>
          <w:i/>
          <w:iCs/>
          <w:sz w:val="24"/>
          <w:szCs w:val="24"/>
          <w:lang w:eastAsia="it-IT"/>
        </w:rPr>
        <w:t xml:space="preserve">, </w:t>
      </w:r>
      <w:hyperlink r:id="rId27" w:anchor="15" w:history="1">
        <w:r w:rsidRPr="00D03FB5">
          <w:rPr>
            <w:rFonts w:ascii="Verdana" w:eastAsia="Times New Roman" w:hAnsi="Verdana" w:cs="Times New Roman"/>
            <w:i/>
            <w:iCs/>
            <w:color w:val="FF0000"/>
            <w:sz w:val="24"/>
            <w:szCs w:val="24"/>
            <w:u w:val="single"/>
            <w:lang w:eastAsia="it-IT"/>
          </w:rPr>
          <w:t>15</w:t>
        </w:r>
      </w:hyperlink>
      <w:r w:rsidRPr="00D03FB5">
        <w:rPr>
          <w:rFonts w:ascii="Verdana" w:eastAsia="Times New Roman" w:hAnsi="Verdana" w:cs="Times New Roman"/>
          <w:i/>
          <w:iCs/>
          <w:sz w:val="24"/>
          <w:szCs w:val="24"/>
          <w:lang w:eastAsia="it-IT"/>
        </w:rPr>
        <w:t xml:space="preserve">, </w:t>
      </w:r>
      <w:hyperlink r:id="rId28" w:anchor="16" w:history="1">
        <w:r w:rsidRPr="00D03FB5">
          <w:rPr>
            <w:rFonts w:ascii="Verdana" w:eastAsia="Times New Roman" w:hAnsi="Verdana" w:cs="Times New Roman"/>
            <w:i/>
            <w:iCs/>
            <w:color w:val="FF0000"/>
            <w:sz w:val="24"/>
            <w:szCs w:val="24"/>
            <w:u w:val="single"/>
            <w:lang w:eastAsia="it-IT"/>
          </w:rPr>
          <w:t>16</w:t>
        </w:r>
      </w:hyperlink>
    </w:p>
    <w:p w:rsidR="00D03FB5" w:rsidRPr="00D03FB5" w:rsidRDefault="00D03FB5" w:rsidP="00D03FB5">
      <w:pPr>
        <w:spacing w:before="100" w:beforeAutospacing="1" w:after="100" w:afterAutospacing="1"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 xml:space="preserve">Capo I. DISPOSIZIONI STRAORDINARIE REALIZZABILI IN DEROGA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0" w:name="1"/>
      <w:bookmarkEnd w:id="0"/>
      <w:r w:rsidRPr="00D03FB5">
        <w:rPr>
          <w:rFonts w:ascii="Verdana" w:eastAsia="Times New Roman" w:hAnsi="Verdana" w:cs="Times New Roman"/>
          <w:b/>
          <w:bCs/>
          <w:sz w:val="24"/>
          <w:szCs w:val="24"/>
          <w:lang w:eastAsia="it-IT"/>
        </w:rPr>
        <w:t>Art. 1.</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(Disposizioni a termine)</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In attuazione dell'intesa tra Stato, Regioni ed enti locali del 1° aprile 2009, la Regione, per sostenere il rilancio dell'economia attraverso gli interventi edilizi, favorendo la riqualificazione del patrimonio edilizio esistente dal punto di vista della qualità architettonica e dell'efficienza energetica, nonché migliorando la sicurezza delle strutture e l'accessibilità degli edifici, approva le disposizioni di cui alla presente legge. </w:t>
      </w:r>
      <w:r w:rsidRPr="00D03FB5">
        <w:rPr>
          <w:rFonts w:ascii="Verdana" w:eastAsia="Times New Roman" w:hAnsi="Verdana" w:cs="Times New Roman"/>
          <w:sz w:val="24"/>
          <w:szCs w:val="24"/>
          <w:lang w:eastAsia="it-IT"/>
        </w:rPr>
        <w:br/>
      </w:r>
      <w:hyperlink r:id="rId29" w:anchor="nota1" w:history="1">
        <w:r w:rsidRPr="00D03FB5">
          <w:rPr>
            <w:rFonts w:ascii="Verdana" w:eastAsia="Times New Roman" w:hAnsi="Verdana" w:cs="Times New Roman"/>
            <w:color w:val="FF0000"/>
            <w:sz w:val="15"/>
            <w:u w:val="single"/>
            <w:vertAlign w:val="superscript"/>
            <w:lang w:eastAsia="it-IT"/>
          </w:rPr>
          <w:t>1=&gt;</w:t>
        </w:r>
      </w:hyperlink>
      <w:r w:rsidRPr="00D03FB5">
        <w:rPr>
          <w:rFonts w:ascii="Verdana" w:eastAsia="Times New Roman" w:hAnsi="Verdana" w:cs="Times New Roman"/>
          <w:sz w:val="24"/>
          <w:szCs w:val="24"/>
          <w:lang w:eastAsia="it-IT"/>
        </w:rPr>
        <w:t xml:space="preserve">2. Le disposizioni contenute nel capo I sono valide fino al </w:t>
      </w:r>
      <w:hyperlink r:id="rId30" w:anchor="nota2" w:history="1">
        <w:r w:rsidRPr="00D03FB5">
          <w:rPr>
            <w:rFonts w:ascii="Verdana" w:eastAsia="Times New Roman" w:hAnsi="Verdana" w:cs="Times New Roman"/>
            <w:color w:val="FF0000"/>
            <w:sz w:val="15"/>
            <w:u w:val="single"/>
            <w:vertAlign w:val="superscript"/>
            <w:lang w:eastAsia="it-IT"/>
          </w:rPr>
          <w:t>2=&gt;</w:t>
        </w:r>
      </w:hyperlink>
      <w:r w:rsidRPr="00D03FB5">
        <w:rPr>
          <w:rFonts w:ascii="Verdana" w:eastAsia="Times New Roman" w:hAnsi="Verdana" w:cs="Times New Roman"/>
          <w:sz w:val="24"/>
          <w:szCs w:val="24"/>
          <w:lang w:eastAsia="it-IT"/>
        </w:rPr>
        <w:t xml:space="preserve">31 dicembre 2015 </w:t>
      </w:r>
      <w:hyperlink r:id="rId31" w:anchor="nota2" w:history="1">
        <w:r w:rsidRPr="00D03FB5">
          <w:rPr>
            <w:rFonts w:ascii="Verdana" w:eastAsia="Times New Roman" w:hAnsi="Verdana" w:cs="Times New Roman"/>
            <w:color w:val="FF0000"/>
            <w:sz w:val="15"/>
            <w:u w:val="single"/>
            <w:vertAlign w:val="superscript"/>
            <w:lang w:eastAsia="it-IT"/>
          </w:rPr>
          <w:t>&lt;=2</w:t>
        </w:r>
      </w:hyperlink>
      <w:r w:rsidRPr="00D03FB5">
        <w:rPr>
          <w:rFonts w:ascii="Verdana" w:eastAsia="Times New Roman" w:hAnsi="Verdana" w:cs="Times New Roman"/>
          <w:sz w:val="24"/>
          <w:szCs w:val="24"/>
          <w:lang w:eastAsia="it-IT"/>
        </w:rPr>
        <w:t xml:space="preserve">. </w:t>
      </w:r>
      <w:hyperlink r:id="rId32" w:anchor="nota1" w:history="1">
        <w:r w:rsidRPr="00D03FB5">
          <w:rPr>
            <w:rFonts w:ascii="Verdana" w:eastAsia="Times New Roman" w:hAnsi="Verdana" w:cs="Times New Roman"/>
            <w:color w:val="FF0000"/>
            <w:sz w:val="15"/>
            <w:u w:val="single"/>
            <w:vertAlign w:val="superscript"/>
            <w:lang w:eastAsia="it-IT"/>
          </w:rPr>
          <w:t>&lt;=1</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r>
      <w:hyperlink r:id="rId33" w:anchor="nota3" w:history="1">
        <w:r w:rsidRPr="00D03FB5">
          <w:rPr>
            <w:rFonts w:ascii="Verdana" w:eastAsia="Times New Roman" w:hAnsi="Verdana" w:cs="Times New Roman"/>
            <w:color w:val="FF0000"/>
            <w:sz w:val="15"/>
            <w:u w:val="single"/>
            <w:vertAlign w:val="superscript"/>
            <w:lang w:eastAsia="it-IT"/>
          </w:rPr>
          <w:t>3+&gt;</w:t>
        </w:r>
      </w:hyperlink>
      <w:r w:rsidRPr="00D03FB5">
        <w:rPr>
          <w:rFonts w:ascii="Verdana" w:eastAsia="Times New Roman" w:hAnsi="Verdana" w:cs="Times New Roman"/>
          <w:sz w:val="24"/>
          <w:szCs w:val="24"/>
          <w:lang w:eastAsia="it-IT"/>
        </w:rPr>
        <w:t xml:space="preserve">2 bis. I soggetti che hanno utilizzato o utilizzano le disposizioni del presente Capo I, non possono applicare i disposti di cui all'articolo 5, commi 9, 10, 11 e 14 del decreto legge 13 maggio 2011, n. 70 (Semestre Europeo - Prime disposizioni urgenti per l'economia), convertito con modificazioni dalla legge 12 luglio 2011, n. 106. </w:t>
      </w:r>
      <w:hyperlink r:id="rId34" w:anchor="nota3" w:history="1">
        <w:r w:rsidRPr="00D03FB5">
          <w:rPr>
            <w:rFonts w:ascii="Verdana" w:eastAsia="Times New Roman" w:hAnsi="Verdana" w:cs="Times New Roman"/>
            <w:color w:val="FF0000"/>
            <w:sz w:val="15"/>
            <w:u w:val="single"/>
            <w:vertAlign w:val="superscript"/>
            <w:lang w:eastAsia="it-IT"/>
          </w:rPr>
          <w:t>&lt;+3</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r>
      <w:hyperlink r:id="rId35" w:anchor="nota4" w:history="1">
        <w:r w:rsidRPr="00D03FB5">
          <w:rPr>
            <w:rFonts w:ascii="Verdana" w:eastAsia="Times New Roman" w:hAnsi="Verdana" w:cs="Times New Roman"/>
            <w:color w:val="FF0000"/>
            <w:sz w:val="15"/>
            <w:u w:val="single"/>
            <w:vertAlign w:val="superscript"/>
            <w:lang w:eastAsia="it-IT"/>
          </w:rPr>
          <w:t>4=&gt;</w:t>
        </w:r>
      </w:hyperlink>
      <w:r w:rsidRPr="00D03FB5">
        <w:rPr>
          <w:rFonts w:ascii="Verdana" w:eastAsia="Times New Roman" w:hAnsi="Verdana" w:cs="Times New Roman"/>
          <w:sz w:val="24"/>
          <w:szCs w:val="24"/>
          <w:lang w:eastAsia="it-IT"/>
        </w:rPr>
        <w:t xml:space="preserve">3. Sono validi ed efficaci i titoli abilitativi ai sensi delle norme vigenti presentati entro la data prevista dal comma 2; le relative opere edilizie possono essere realizzate anche oltre tale data, entro i termini di validità previsti dai rispettivi titoli abilitativi. </w:t>
      </w:r>
      <w:hyperlink r:id="rId36" w:anchor="nota4" w:history="1">
        <w:r w:rsidRPr="00D03FB5">
          <w:rPr>
            <w:rFonts w:ascii="Verdana" w:eastAsia="Times New Roman" w:hAnsi="Verdana" w:cs="Times New Roman"/>
            <w:color w:val="FF0000"/>
            <w:sz w:val="15"/>
            <w:u w:val="single"/>
            <w:vertAlign w:val="superscript"/>
            <w:lang w:eastAsia="it-IT"/>
          </w:rPr>
          <w:t>&lt;=4</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r>
      <w:hyperlink r:id="rId37" w:anchor="nota5" w:history="1">
        <w:r w:rsidRPr="00D03FB5">
          <w:rPr>
            <w:rFonts w:ascii="Verdana" w:eastAsia="Times New Roman" w:hAnsi="Verdana" w:cs="Times New Roman"/>
            <w:color w:val="FF0000"/>
            <w:sz w:val="15"/>
            <w:u w:val="single"/>
            <w:vertAlign w:val="superscript"/>
            <w:lang w:eastAsia="it-IT"/>
          </w:rPr>
          <w:t>5+&gt;</w:t>
        </w:r>
      </w:hyperlink>
      <w:r w:rsidRPr="00D03FB5">
        <w:rPr>
          <w:rFonts w:ascii="Verdana" w:eastAsia="Times New Roman" w:hAnsi="Verdana" w:cs="Times New Roman"/>
          <w:sz w:val="24"/>
          <w:szCs w:val="24"/>
          <w:lang w:eastAsia="it-IT"/>
        </w:rPr>
        <w:t xml:space="preserve">3 bis. Per l'esecuzione di tutti gli interventi edilizi di cui alla presente legge, è obbligatorio presentare il documento unico di regolarità contributiva (DURC) previsto all'articolo 90, comma 9, lettera c), del decreto legislativo 9 aprile 2008, n. 81 (Attuazione dell'articolo 1 della legge 3 agosto 2007, n. 123, in materia di tutela della salute e della sicurezza nei luoghi di lavoro). Secondo quanto previsto dall'articolo 2, comma 2, del decreto del Ministro del lavoro e della previdenza sociale 24 ottobre 2007 (Documento unico di regolarità contributiva), che regola le modalità di rilascio del DURC, gli imprenditori individuali e collettivi del settore edile, con dipendenti, che eseguono lavori </w:t>
      </w:r>
      <w:r w:rsidRPr="00D03FB5">
        <w:rPr>
          <w:rFonts w:ascii="Verdana" w:eastAsia="Times New Roman" w:hAnsi="Verdana" w:cs="Times New Roman"/>
          <w:sz w:val="24"/>
          <w:szCs w:val="24"/>
          <w:lang w:eastAsia="it-IT"/>
        </w:rPr>
        <w:lastRenderedPageBreak/>
        <w:t xml:space="preserve">privati e pubblici, al fine di ottemperare agli obblighi della presente legge, richiedono il DURC tramite la Cassa edile di riferimento contrattuale territorialmente competente secondo il contratto collettivo nazionale di lavoro. La Cassa edile di riferimento contrattuale, abilitata al rilascio del DURC, è ciascuna Cassa edile costituita e operante in ogni provincia dell'ambito regionale, secondo i contratti e gli accordi collettivi stipulati tra le organizzazioni sindacali dei lavoratori e le associazioni dei datori di lavoro comparativamente più rappresentative che operano nel settore dell'edilizia pubblica e privata. </w:t>
      </w:r>
      <w:hyperlink r:id="rId38" w:anchor="nota5" w:history="1">
        <w:r w:rsidRPr="00D03FB5">
          <w:rPr>
            <w:rFonts w:ascii="Verdana" w:eastAsia="Times New Roman" w:hAnsi="Verdana" w:cs="Times New Roman"/>
            <w:color w:val="FF0000"/>
            <w:sz w:val="15"/>
            <w:u w:val="single"/>
            <w:vertAlign w:val="superscript"/>
            <w:lang w:eastAsia="it-IT"/>
          </w:rPr>
          <w:t>&lt;+5</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1" w:name="2"/>
      <w:bookmarkEnd w:id="1"/>
      <w:r w:rsidRPr="00D03FB5">
        <w:rPr>
          <w:rFonts w:ascii="Verdana" w:eastAsia="Times New Roman" w:hAnsi="Verdana" w:cs="Times New Roman"/>
          <w:b/>
          <w:bCs/>
          <w:sz w:val="24"/>
          <w:szCs w:val="24"/>
          <w:lang w:eastAsia="it-IT"/>
        </w:rPr>
        <w:t>Art. 2.</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(Definizioni)</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Ai fini della presente legge, si applicano le seguenti definizioni: </w:t>
      </w:r>
      <w:r w:rsidRPr="00D03FB5">
        <w:rPr>
          <w:rFonts w:ascii="Verdana" w:eastAsia="Times New Roman" w:hAnsi="Verdana" w:cs="Times New Roman"/>
          <w:sz w:val="24"/>
          <w:szCs w:val="24"/>
          <w:lang w:eastAsia="it-IT"/>
        </w:rPr>
        <w:br/>
      </w:r>
      <w:hyperlink r:id="rId39" w:anchor="nota6" w:history="1">
        <w:r w:rsidRPr="00D03FB5">
          <w:rPr>
            <w:rFonts w:ascii="Verdana" w:eastAsia="Times New Roman" w:hAnsi="Verdana" w:cs="Times New Roman"/>
            <w:color w:val="FF0000"/>
            <w:sz w:val="15"/>
            <w:u w:val="single"/>
            <w:vertAlign w:val="superscript"/>
            <w:lang w:eastAsia="it-IT"/>
          </w:rPr>
          <w:t>6=&gt;</w:t>
        </w:r>
      </w:hyperlink>
      <w:r w:rsidRPr="00D03FB5">
        <w:rPr>
          <w:rFonts w:ascii="Verdana" w:eastAsia="Times New Roman" w:hAnsi="Verdana" w:cs="Times New Roman"/>
          <w:sz w:val="24"/>
          <w:szCs w:val="24"/>
          <w:lang w:eastAsia="it-IT"/>
        </w:rPr>
        <w:t xml:space="preserve">a) per unità edilizie si intendono: </w:t>
      </w:r>
      <w:r w:rsidRPr="00D03FB5">
        <w:rPr>
          <w:rFonts w:ascii="Verdana" w:eastAsia="Times New Roman" w:hAnsi="Verdana" w:cs="Times New Roman"/>
          <w:sz w:val="24"/>
          <w:szCs w:val="24"/>
          <w:lang w:eastAsia="it-IT"/>
        </w:rPr>
        <w:br/>
        <w:t xml:space="preserve">1) le unità immobiliari catastalmente autonome con destinazione d'uso residenziale, compresi gli edifici già rurali che, persi i requisiti per il riconoscimento della ruralità, sono stati dichiarati al catasto edilizio urbano, ai sensi dell'articolo 2, commi 36, 37 e 38, del decreto-legge 3 ottobre 2006, n. 262 (Disposizioni urgenti in materia tributaria e finanziaria) convertito, con modificazioni, dalla legge 24 novembre 2006, n. 286; </w:t>
      </w:r>
      <w:r w:rsidRPr="00D03FB5">
        <w:rPr>
          <w:rFonts w:ascii="Verdana" w:eastAsia="Times New Roman" w:hAnsi="Verdana" w:cs="Times New Roman"/>
          <w:sz w:val="24"/>
          <w:szCs w:val="24"/>
          <w:lang w:eastAsia="it-IT"/>
        </w:rPr>
        <w:br/>
        <w:t xml:space="preserve">2) gli edifici rurali ad uso abitativo necessari alle esigenze dei proprietari dei fondi e di chi abbia titolo per l'esclusivo uso degli imprenditori agricoli professionali, nel caso di persone fisiche, ai sensi del decreto legislativo 29 marzo 2004, n. 99 (Disposizioni in materia di soggetti e attività, integrità aziendale e semplificazione amministrativa in agricoltura, a norma dell'articolo 1, comma 2, lettere d), f), g), l), </w:t>
      </w:r>
      <w:proofErr w:type="spellStart"/>
      <w:r w:rsidRPr="00D03FB5">
        <w:rPr>
          <w:rFonts w:ascii="Verdana" w:eastAsia="Times New Roman" w:hAnsi="Verdana" w:cs="Times New Roman"/>
          <w:sz w:val="24"/>
          <w:szCs w:val="24"/>
          <w:lang w:eastAsia="it-IT"/>
        </w:rPr>
        <w:t>ee</w:t>
      </w:r>
      <w:proofErr w:type="spellEnd"/>
      <w:r w:rsidRPr="00D03FB5">
        <w:rPr>
          <w:rFonts w:ascii="Verdana" w:eastAsia="Times New Roman" w:hAnsi="Verdana" w:cs="Times New Roman"/>
          <w:sz w:val="24"/>
          <w:szCs w:val="24"/>
          <w:lang w:eastAsia="it-IT"/>
        </w:rPr>
        <w:t xml:space="preserve">), della legge 7 marzo 2003, n. 38), </w:t>
      </w:r>
      <w:proofErr w:type="spellStart"/>
      <w:r w:rsidRPr="00D03FB5">
        <w:rPr>
          <w:rFonts w:ascii="Verdana" w:eastAsia="Times New Roman" w:hAnsi="Verdana" w:cs="Times New Roman"/>
          <w:sz w:val="24"/>
          <w:szCs w:val="24"/>
          <w:lang w:eastAsia="it-IT"/>
        </w:rPr>
        <w:t>nonchè</w:t>
      </w:r>
      <w:proofErr w:type="spellEnd"/>
      <w:r w:rsidRPr="00D03FB5">
        <w:rPr>
          <w:rFonts w:ascii="Verdana" w:eastAsia="Times New Roman" w:hAnsi="Verdana" w:cs="Times New Roman"/>
          <w:sz w:val="24"/>
          <w:szCs w:val="24"/>
          <w:lang w:eastAsia="it-IT"/>
        </w:rPr>
        <w:t xml:space="preserve"> per l'esclusivo uso dei salariati fissi, addetti alla conduzione del fondo, o dei soggetti titolari di trattamenti pensionistici corrisposti a seguito di attività svolta in agricoltura; </w:t>
      </w:r>
      <w:hyperlink r:id="rId40" w:anchor="nota6" w:history="1">
        <w:r w:rsidRPr="00D03FB5">
          <w:rPr>
            <w:rFonts w:ascii="Verdana" w:eastAsia="Times New Roman" w:hAnsi="Verdana" w:cs="Times New Roman"/>
            <w:color w:val="FF0000"/>
            <w:sz w:val="15"/>
            <w:u w:val="single"/>
            <w:vertAlign w:val="superscript"/>
            <w:lang w:eastAsia="it-IT"/>
          </w:rPr>
          <w:t>&lt;=6</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b) la volumetria complessiva, la superficie coperta e la superficie utile lorda (SUL) sono quelle calcolate con il metodo previsto dallo strumento urbanistico o, in mancanza, dal regolamento edilizio vigente nel comune.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41" w:anchor="nota7" w:history="1">
        <w:r w:rsidRPr="00D03FB5">
          <w:rPr>
            <w:rFonts w:ascii="Verdana" w:eastAsia="Times New Roman" w:hAnsi="Verdana" w:cs="Times New Roman"/>
            <w:color w:val="FF0000"/>
            <w:sz w:val="15"/>
            <w:u w:val="single"/>
            <w:vertAlign w:val="superscript"/>
            <w:lang w:eastAsia="it-IT"/>
          </w:rPr>
          <w:t>7 &gt;</w:t>
        </w:r>
      </w:hyperlink>
      <w:r w:rsidRPr="00D03FB5">
        <w:rPr>
          <w:rFonts w:ascii="Verdana" w:eastAsia="Times New Roman" w:hAnsi="Verdana" w:cs="Times New Roman"/>
          <w:sz w:val="24"/>
          <w:szCs w:val="24"/>
          <w:lang w:eastAsia="it-IT"/>
        </w:rPr>
        <w:br/>
      </w:r>
      <w:bookmarkStart w:id="2" w:name="3"/>
      <w:bookmarkEnd w:id="2"/>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3</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(Interventi di ampliamento in deroga)</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1. Fatto salvo quanto disposto dall'articolo 5, negli edifici residenziali esistenti, legittimamente realizzati o che hanno ottenuto il titolo abilitativo alla data di entrata in vigore della presente legge, è consentito realizzare interventi di ampliamento delle unità edilizie in edifici uni e bi-familiari, nonché di chiusura di loggiati e porticati in fabbricati con tipologia costruttiva a schiera previa presentazione del progetto unitario, anche in deroga alle previsioni quantitative degli strumenti urbanistici, vigenti o adottati, e ai regolamenti edilizi, a condizione che per la realizzazione si utilizzino tecnologie volte al risparmio energetico e al miglioramento della qualità architettonica, della sicurezza delle </w:t>
      </w:r>
      <w:r w:rsidRPr="00D03FB5">
        <w:rPr>
          <w:rFonts w:ascii="Verdana" w:eastAsia="Times New Roman" w:hAnsi="Verdana" w:cs="Times New Roman"/>
          <w:sz w:val="24"/>
          <w:szCs w:val="24"/>
          <w:lang w:eastAsia="it-IT"/>
        </w:rPr>
        <w:lastRenderedPageBreak/>
        <w:t xml:space="preserve">strutture e dell'accessibilità degli edifici. In ogni caso, ad intervento compiuto, la volumetria complessiva data da quella esistente sommata all'ampliamento realizzato, come disciplinato ai commi 3, 4 e 5, non deve superare i 1.200 metri cubi. </w:t>
      </w:r>
      <w:r w:rsidRPr="00D03FB5">
        <w:rPr>
          <w:rFonts w:ascii="Verdana" w:eastAsia="Times New Roman" w:hAnsi="Verdana" w:cs="Times New Roman"/>
          <w:sz w:val="24"/>
          <w:szCs w:val="24"/>
          <w:lang w:eastAsia="it-IT"/>
        </w:rPr>
        <w:br/>
        <w:t xml:space="preserve">2. Fermo restando il rispetto delle prescrizioni specifiche dettate dalle disposizioni regionali in materia di rendimento energetico nell'edilizia, gli ampliamenti di cui al comma 1 sono consentiti solo se l'intervento, limitatamente alla sola porzione ampliata, prevede un involucro capace di rispettare le </w:t>
      </w:r>
      <w:proofErr w:type="spellStart"/>
      <w:r w:rsidRPr="00D03FB5">
        <w:rPr>
          <w:rFonts w:ascii="Verdana" w:eastAsia="Times New Roman" w:hAnsi="Verdana" w:cs="Times New Roman"/>
          <w:sz w:val="24"/>
          <w:szCs w:val="24"/>
          <w:lang w:eastAsia="it-IT"/>
        </w:rPr>
        <w:t>trasmittanze</w:t>
      </w:r>
      <w:proofErr w:type="spellEnd"/>
      <w:r w:rsidRPr="00D03FB5">
        <w:rPr>
          <w:rFonts w:ascii="Verdana" w:eastAsia="Times New Roman" w:hAnsi="Verdana" w:cs="Times New Roman"/>
          <w:sz w:val="24"/>
          <w:szCs w:val="24"/>
          <w:lang w:eastAsia="it-IT"/>
        </w:rPr>
        <w:t xml:space="preserve"> termiche fissate alla lettera b), tabella 5, secondo livello, dell'allegato 3 alla deliberazione della Giunta regionale 4 agosto 2009, n. 46-11968. Il soddisfacimento di tale requisito è dimostrato nel progetto allegato alla richiesta del titolo abilitativo. </w:t>
      </w:r>
      <w:r w:rsidRPr="00D03FB5">
        <w:rPr>
          <w:rFonts w:ascii="Verdana" w:eastAsia="Times New Roman" w:hAnsi="Verdana" w:cs="Times New Roman"/>
          <w:sz w:val="24"/>
          <w:szCs w:val="24"/>
          <w:lang w:eastAsia="it-IT"/>
        </w:rPr>
        <w:br/>
        <w:t xml:space="preserve">3. Se gli strumenti urbanistici vigenti già prevedono la possibilità di ampliamento per motivi igienico funzionali e l'ampliamento è stato realizzato, è possibile realizzare in deroga un ulteriore ampliamento del 20 per cento della volumetria esistente, per un incremento massimo di 200 metri cubi, a condizione che siano rispettati i requisiti di cui ai commi 1 e 2. </w:t>
      </w:r>
      <w:r w:rsidRPr="00D03FB5">
        <w:rPr>
          <w:rFonts w:ascii="Verdana" w:eastAsia="Times New Roman" w:hAnsi="Verdana" w:cs="Times New Roman"/>
          <w:sz w:val="24"/>
          <w:szCs w:val="24"/>
          <w:lang w:eastAsia="it-IT"/>
        </w:rPr>
        <w:br/>
        <w:t xml:space="preserve">4. Se gli strumenti urbanistici vigenti già prevedono la possibilità di ampliamento per motivi igienico funzionali e l'ampliamento non è stato realizzato, è possibile realizzarlo prevedendo un ulteriore ampliamento in deroga del 20 per cento della volumetria esistente, per un incremento massimo di 200 metri cubi, a condizione che siano rispettati, per l'ampliamento previsto dallo strumento urbanistico, le prescrizioni specifiche dettate dalle disposizioni regionali in materia di rendimento energetico nell'edilizia, e, per l'ulteriore 20 per cento, i requisiti di cui ai commi 1 e 2. </w:t>
      </w:r>
      <w:r w:rsidRPr="00D03FB5">
        <w:rPr>
          <w:rFonts w:ascii="Verdana" w:eastAsia="Times New Roman" w:hAnsi="Verdana" w:cs="Times New Roman"/>
          <w:sz w:val="24"/>
          <w:szCs w:val="24"/>
          <w:lang w:eastAsia="it-IT"/>
        </w:rPr>
        <w:br/>
        <w:t xml:space="preserve">5. Se gli strumenti urbanistici vigenti non prevedono la possibilità di ampliamento per motivi igienico funzionali, è possibile realizzare in deroga un ampliamento del 20 per cento della volumetria esistente, per un incremento massimo di 200 metri cubi, a condizione che siano rispettati i requisiti di cui ai commi 1 e 2. </w:t>
      </w:r>
      <w:r w:rsidRPr="00D03FB5">
        <w:rPr>
          <w:rFonts w:ascii="Verdana" w:eastAsia="Times New Roman" w:hAnsi="Verdana" w:cs="Times New Roman"/>
          <w:sz w:val="24"/>
          <w:szCs w:val="24"/>
          <w:lang w:eastAsia="it-IT"/>
        </w:rPr>
        <w:br/>
        <w:t xml:space="preserve">6. Negli edifici esistenti di edilizia residenziale pubblica sovvenzionata sono consentiti interventi di ampliamento nel limite del 20 per cento della volumetria esistente volti al miglioramento della qualità architettonica e ambientale, della sicurezza delle strutture e dell'accessibilità degli edifici attraverso l'eliminazione delle barriere architettoniche, anche in deroga alle previsioni quantitative degli strumenti urbanistici, vigenti o adottati, e ai regolamenti edilizi, a condizione che, fermo restando il rispetto delle disposizioni regionali in materia di rendimento energetico nell'edilizia, per la realizzazione si utilizzino tecnologie per il raggiungimento di una qualità ambientale ed energetica degli interi edifici, tali da raggiungere il valore 1 del sistema di valutazione denominato 'Protocollo Itaca Sintetico 2009 Regione Piemonte' approvato dalla Giunta regionale con propria deliberazione e relativi aggiornamenti. </w:t>
      </w:r>
      <w:r w:rsidRPr="00D03FB5">
        <w:rPr>
          <w:rFonts w:ascii="Verdana" w:eastAsia="Times New Roman" w:hAnsi="Verdana" w:cs="Times New Roman"/>
          <w:sz w:val="24"/>
          <w:szCs w:val="24"/>
          <w:lang w:eastAsia="it-IT"/>
        </w:rPr>
        <w:br/>
        <w:t xml:space="preserve">7. Gli ampliamenti di cui al presente articolo non possono superare l'altezza massima consentita dagli strumenti urbanistici, tranne che per la quantità necessaria per sopraelevare di un piano, o derogare ai parametri qualitativi vigenti o all'indice di permeabilità dei suoli, stabilito nei piani o nei regolamenti. </w:t>
      </w:r>
      <w:r w:rsidRPr="00D03FB5">
        <w:rPr>
          <w:rFonts w:ascii="Verdana" w:eastAsia="Times New Roman" w:hAnsi="Verdana" w:cs="Times New Roman"/>
          <w:sz w:val="24"/>
          <w:szCs w:val="24"/>
          <w:lang w:eastAsia="it-IT"/>
        </w:rPr>
        <w:br/>
      </w:r>
      <w:r w:rsidRPr="00D03FB5">
        <w:rPr>
          <w:rFonts w:ascii="Verdana" w:eastAsia="Times New Roman" w:hAnsi="Verdana" w:cs="Times New Roman"/>
          <w:sz w:val="24"/>
          <w:szCs w:val="24"/>
          <w:lang w:eastAsia="it-IT"/>
        </w:rPr>
        <w:lastRenderedPageBreak/>
        <w:t xml:space="preserve">8. Gli ampliamenti di cui al presente articolo devono essere realizzati in soluzione unitaria con l'unità abitativa principale e nel rispetto delle sue caratteristiche formali, possono costituire una nuova unità abitativa e devono comunque essere rispettate le distanze dai confini, dalle strade e le distanze tra edifici fissate dagli strumenti urbanistici. </w:t>
      </w:r>
      <w:r w:rsidRPr="00D03FB5">
        <w:rPr>
          <w:rFonts w:ascii="Verdana" w:eastAsia="Times New Roman" w:hAnsi="Verdana" w:cs="Times New Roman"/>
          <w:sz w:val="24"/>
          <w:szCs w:val="24"/>
          <w:lang w:eastAsia="it-IT"/>
        </w:rPr>
        <w:br/>
        <w:t xml:space="preserve">9. Con gli interventi di cui al presente articolo non può essere modificata la destinazione d'uso degli edifici interessati, salvo quanto consentito dagli strumenti urbanistici vigenti. </w:t>
      </w:r>
      <w:r w:rsidRPr="00D03FB5">
        <w:rPr>
          <w:rFonts w:ascii="Verdana" w:eastAsia="Times New Roman" w:hAnsi="Verdana" w:cs="Times New Roman"/>
          <w:sz w:val="24"/>
          <w:szCs w:val="24"/>
          <w:lang w:eastAsia="it-IT"/>
        </w:rPr>
        <w:br/>
        <w:t xml:space="preserve">10. Nel solo caso di costituzione di una nuova unità abitativa, il richiedente deve comunque soddisfare la dotazione di parcheggi privati prevista dalla legge 24 marzo 1989, n. 122 (Disposizioni in materia di parcheggi, programma triennale per le aree urbane maggiormente popolate nonché modificazioni di alcune norme del testo unico sulla disciplina della circolazione stradale, approvato con decreto del Presidente della Repubblica 15 giugno 1959, n. 393). Il contributo per il rilascio del permesso di costruire in deroga è dovuto secondo quanto previsto dall'articolo 16 del decreto del Presidente della Repubblica 6 giugno 2001, n. 380 (Testo unico delle disposizioni legislative e regolamentari in materia edilizia) e si applicano le riduzioni previste dall'articolo 17 del d.p.r. 380/2001. Il contributo di costruzione, quando dovuto, è ridotto del 20 per cento per gli interventi edilizi di cui al presente articolo che prevedano il raggiungimento del requisito di </w:t>
      </w:r>
      <w:proofErr w:type="spellStart"/>
      <w:r w:rsidRPr="00D03FB5">
        <w:rPr>
          <w:rFonts w:ascii="Verdana" w:eastAsia="Times New Roman" w:hAnsi="Verdana" w:cs="Times New Roman"/>
          <w:sz w:val="24"/>
          <w:szCs w:val="24"/>
          <w:lang w:eastAsia="it-IT"/>
        </w:rPr>
        <w:t>visitabilità</w:t>
      </w:r>
      <w:proofErr w:type="spellEnd"/>
      <w:r w:rsidRPr="00D03FB5">
        <w:rPr>
          <w:rFonts w:ascii="Verdana" w:eastAsia="Times New Roman" w:hAnsi="Verdana" w:cs="Times New Roman"/>
          <w:sz w:val="24"/>
          <w:szCs w:val="24"/>
          <w:lang w:eastAsia="it-IT"/>
        </w:rPr>
        <w:t xml:space="preserve"> degli edifici, ai sensi della legge 9 gennaio 1989, n. 13 (Disposizioni per favorire il superamento e l'eliminazione delle barriere architettoniche negli edifici privati). </w:t>
      </w:r>
      <w:r w:rsidRPr="00D03FB5">
        <w:rPr>
          <w:rFonts w:ascii="Verdana" w:eastAsia="Times New Roman" w:hAnsi="Verdana" w:cs="Times New Roman"/>
          <w:sz w:val="24"/>
          <w:szCs w:val="24"/>
          <w:lang w:eastAsia="it-IT"/>
        </w:rPr>
        <w:br/>
        <w:t xml:space="preserve">11. Negli edifici residenziali esistenti, legittimamente realizzati alla data di entrata in vigore della presente legge, nel rispetto delle disposizioni di cui ai commi 2, 9 e 10, è consentito trasformare il piano pilotis in residenza, in deroga alle disposizioni normative e regolamentari dei piani regolatori e dei regolamenti edilizi vigenti, a condizione che le opere realizzate siano conformi alle prescrizioni igienico-sanitarie e alle norme in materia di contenimento del consumo energetico. La trasformazione non è ammessa nelle aree di cui all'articolo 5, nonché nelle aree classificate </w:t>
      </w:r>
      <w:proofErr w:type="spellStart"/>
      <w:r w:rsidRPr="00D03FB5">
        <w:rPr>
          <w:rFonts w:ascii="Verdana" w:eastAsia="Times New Roman" w:hAnsi="Verdana" w:cs="Times New Roman"/>
          <w:sz w:val="24"/>
          <w:szCs w:val="24"/>
          <w:lang w:eastAsia="it-IT"/>
        </w:rPr>
        <w:t>Ee</w:t>
      </w:r>
      <w:proofErr w:type="spellEnd"/>
      <w:r w:rsidRPr="00D03FB5">
        <w:rPr>
          <w:rFonts w:ascii="Verdana" w:eastAsia="Times New Roman" w:hAnsi="Verdana" w:cs="Times New Roman"/>
          <w:sz w:val="24"/>
          <w:szCs w:val="24"/>
          <w:lang w:eastAsia="it-IT"/>
        </w:rPr>
        <w:t xml:space="preserve"> ed </w:t>
      </w:r>
      <w:proofErr w:type="spellStart"/>
      <w:r w:rsidRPr="00D03FB5">
        <w:rPr>
          <w:rFonts w:ascii="Verdana" w:eastAsia="Times New Roman" w:hAnsi="Verdana" w:cs="Times New Roman"/>
          <w:sz w:val="24"/>
          <w:szCs w:val="24"/>
          <w:lang w:eastAsia="it-IT"/>
        </w:rPr>
        <w:t>Eb</w:t>
      </w:r>
      <w:proofErr w:type="spellEnd"/>
      <w:r w:rsidRPr="00D03FB5">
        <w:rPr>
          <w:rFonts w:ascii="Verdana" w:eastAsia="Times New Roman" w:hAnsi="Verdana" w:cs="Times New Roman"/>
          <w:sz w:val="24"/>
          <w:szCs w:val="24"/>
          <w:lang w:eastAsia="it-IT"/>
        </w:rPr>
        <w:t xml:space="preserve"> del Piano stralcio per l'assetto idrogeologico del bacino idrografico del fiume Po (PAI) o come aggiornate a seguito dell'adeguamento degli strumenti urbanistici e in quelle a destinazione agricola. </w:t>
      </w:r>
      <w:hyperlink r:id="rId42" w:anchor="nota7" w:history="1">
        <w:r w:rsidRPr="00D03FB5">
          <w:rPr>
            <w:rFonts w:ascii="Verdana" w:eastAsia="Times New Roman" w:hAnsi="Verdana" w:cs="Times New Roman"/>
            <w:color w:val="FF0000"/>
            <w:sz w:val="15"/>
            <w:u w:val="single"/>
            <w:vertAlign w:val="superscript"/>
            <w:lang w:eastAsia="it-IT"/>
          </w:rPr>
          <w:t>&lt; 7</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43" w:anchor="nota8" w:history="1">
        <w:r w:rsidRPr="00D03FB5">
          <w:rPr>
            <w:rFonts w:ascii="Verdana" w:eastAsia="Times New Roman" w:hAnsi="Verdana" w:cs="Times New Roman"/>
            <w:color w:val="FF0000"/>
            <w:sz w:val="15"/>
            <w:u w:val="single"/>
            <w:vertAlign w:val="superscript"/>
            <w:lang w:eastAsia="it-IT"/>
          </w:rPr>
          <w:t>8 &gt;</w:t>
        </w:r>
      </w:hyperlink>
      <w:r w:rsidRPr="00D03FB5">
        <w:rPr>
          <w:rFonts w:ascii="Verdana" w:eastAsia="Times New Roman" w:hAnsi="Verdana" w:cs="Times New Roman"/>
          <w:sz w:val="24"/>
          <w:szCs w:val="24"/>
          <w:lang w:eastAsia="it-IT"/>
        </w:rPr>
        <w:br/>
      </w:r>
      <w:bookmarkStart w:id="3" w:name="4"/>
      <w:bookmarkEnd w:id="3"/>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4</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(Interventi di demolizione e ricostruzione in deroga)</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1. Al fine di favorire la sostituzione e il rinnovamento del patrimonio edilizio esistente a destinazione residenziale, è consentito realizzare interventi di demolizione, totale o parziale, e di ricostruzione, in deroga agli strumenti urbanistici, vigenti o adottati, e ai regolamenti edilizi, a condizione che per la realizzazione si utilizzino tecnologie volte al risparmio energetico e al miglioramento della qualità architettonica, della sicurezza delle strutture e dell'accessibilità degli edifici. </w:t>
      </w:r>
      <w:r w:rsidRPr="00D03FB5">
        <w:rPr>
          <w:rFonts w:ascii="Verdana" w:eastAsia="Times New Roman" w:hAnsi="Verdana" w:cs="Times New Roman"/>
          <w:sz w:val="24"/>
          <w:szCs w:val="24"/>
          <w:lang w:eastAsia="it-IT"/>
        </w:rPr>
        <w:br/>
        <w:t xml:space="preserve">2. Fatto salvo quanto disposto all'articolo 5, gli edifici di cui al comma 1 devono </w:t>
      </w:r>
      <w:r w:rsidRPr="00D03FB5">
        <w:rPr>
          <w:rFonts w:ascii="Verdana" w:eastAsia="Times New Roman" w:hAnsi="Verdana" w:cs="Times New Roman"/>
          <w:sz w:val="24"/>
          <w:szCs w:val="24"/>
          <w:lang w:eastAsia="it-IT"/>
        </w:rPr>
        <w:lastRenderedPageBreak/>
        <w:t xml:space="preserve">essere legittimamente realizzati o avere ottenuto il titolo abilitativo alla data di entrata in vigore della presente legge e possono anche essere costituiti da porzioni a destinazione d'uso diversa da quella residenziale, purché quest'ultima sia prevalente. </w:t>
      </w:r>
      <w:r w:rsidRPr="00D03FB5">
        <w:rPr>
          <w:rFonts w:ascii="Verdana" w:eastAsia="Times New Roman" w:hAnsi="Verdana" w:cs="Times New Roman"/>
          <w:sz w:val="24"/>
          <w:szCs w:val="24"/>
          <w:lang w:eastAsia="it-IT"/>
        </w:rPr>
        <w:br/>
        <w:t xml:space="preserve">3. Per gli interventi di cui al comma 1 è ammesso un ampliamento del 25 per cento della volumetria esistente a condizione che, fermo restando il rispetto delle disposizioni regionali in materia di rendimento energetico nell'edilizia, per la realizzazione si utilizzino tecnologie per il raggiungimento di una qualità ambientale ed energetica degli edifici tali da raggiungere il valore 1,5 del sistema di valutazione denominato 'Protocollo Itaca Sintetico 2009 Regione Piemonte' e relativi aggiornamenti; in alternativa è ammesso un ampliamento fino al 35 per cento della volumetria esistente a condizione che, fermo restando il rispetto delle disposizioni regionali in materia di rendimento energetico nell'edilizia, per la realizzazione si utilizzino tecnologie per il raggiungimento di una qualità ambientale ed energetica degli edifici tali da raggiungere il valore 2,5 del sistema di valutazione denominato 'Protocollo Itaca Sintetico 2009 Regione Piemonte' e relativi aggiornamenti. </w:t>
      </w:r>
      <w:r w:rsidRPr="00D03FB5">
        <w:rPr>
          <w:rFonts w:ascii="Verdana" w:eastAsia="Times New Roman" w:hAnsi="Verdana" w:cs="Times New Roman"/>
          <w:sz w:val="24"/>
          <w:szCs w:val="24"/>
          <w:lang w:eastAsia="it-IT"/>
        </w:rPr>
        <w:br/>
        <w:t xml:space="preserve">4. L'utilizzo delle tecniche costruttive e il rispetto dei valori della scala di prestazione di cui al comma 3 sono dimostrati nel progetto allegato alla richiesta del titolo abilitativo e il loro conseguimento è certificato dal direttore dei lavori o altro professionista abilitato con la comunicazione di ultimazione dei lavori; in mancanza di tali requisiti o della presentazione della comunicazione stessa non può essere certificata l'agibilità dell'intervento realizzato. </w:t>
      </w:r>
      <w:r w:rsidRPr="00D03FB5">
        <w:rPr>
          <w:rFonts w:ascii="Verdana" w:eastAsia="Times New Roman" w:hAnsi="Verdana" w:cs="Times New Roman"/>
          <w:sz w:val="24"/>
          <w:szCs w:val="24"/>
          <w:lang w:eastAsia="it-IT"/>
        </w:rPr>
        <w:br/>
        <w:t xml:space="preserve">5. Gli interventi di cui al presente articolo possono essere realizzati anche su particelle catastali contigue, purché formanti con quella originaria del fabbricato un'unica proprietà autonomamente utilizzabile; non possono superare l'altezza massima consentita dagli strumenti urbanistici, tranne che per la quantità necessaria per sopraelevare di un piano o derogare ai parametri qualitativi vigenti o all'indice di permeabilità dei suoli, stabilito nei piani o nei regolamenti. </w:t>
      </w:r>
      <w:r w:rsidRPr="00D03FB5">
        <w:rPr>
          <w:rFonts w:ascii="Verdana" w:eastAsia="Times New Roman" w:hAnsi="Verdana" w:cs="Times New Roman"/>
          <w:sz w:val="24"/>
          <w:szCs w:val="24"/>
          <w:lang w:eastAsia="it-IT"/>
        </w:rPr>
        <w:br/>
        <w:t xml:space="preserve">6. La ricostruzione deve avvenire comunque nel rispetto delle caratteristiche tipologiche del contesto, delle distanze dai confini, dalle strade e delle distanze tra edifici fissate dagli strumenti urbanistici. </w:t>
      </w:r>
      <w:r w:rsidRPr="00D03FB5">
        <w:rPr>
          <w:rFonts w:ascii="Verdana" w:eastAsia="Times New Roman" w:hAnsi="Verdana" w:cs="Times New Roman"/>
          <w:sz w:val="24"/>
          <w:szCs w:val="24"/>
          <w:lang w:eastAsia="it-IT"/>
        </w:rPr>
        <w:br/>
        <w:t xml:space="preserve">7. Con gli interventi di cui al presente articolo non può essere modificata la destinazione d'uso degli edifici interessati, salvo quanto consentito dagli strumenti urbanistici vigenti. Sono altresì ammesse le destinazioni </w:t>
      </w:r>
      <w:proofErr w:type="spellStart"/>
      <w:r w:rsidRPr="00D03FB5">
        <w:rPr>
          <w:rFonts w:ascii="Verdana" w:eastAsia="Times New Roman" w:hAnsi="Verdana" w:cs="Times New Roman"/>
          <w:sz w:val="24"/>
          <w:szCs w:val="24"/>
          <w:lang w:eastAsia="it-IT"/>
        </w:rPr>
        <w:t>turistico-ricettive</w:t>
      </w:r>
      <w:proofErr w:type="spellEnd"/>
      <w:r w:rsidRPr="00D03FB5">
        <w:rPr>
          <w:rFonts w:ascii="Verdana" w:eastAsia="Times New Roman" w:hAnsi="Verdana" w:cs="Times New Roman"/>
          <w:sz w:val="24"/>
          <w:szCs w:val="24"/>
          <w:lang w:eastAsia="it-IT"/>
        </w:rPr>
        <w:t xml:space="preserve"> o direzionali di cui all'articolo 8, comma 1, lettere d) ed e), della legge regionale 8 luglio 1999, n. 19 (Norme in materia edilizia e modifiche alla legge regionale 5 dicembre 1977, n. 56 'Tutela ed uso del </w:t>
      </w:r>
      <w:proofErr w:type="spellStart"/>
      <w:r w:rsidRPr="00D03FB5">
        <w:rPr>
          <w:rFonts w:ascii="Verdana" w:eastAsia="Times New Roman" w:hAnsi="Verdana" w:cs="Times New Roman"/>
          <w:sz w:val="24"/>
          <w:szCs w:val="24"/>
          <w:lang w:eastAsia="it-IT"/>
        </w:rPr>
        <w:t>suolo'</w:t>
      </w:r>
      <w:proofErr w:type="spellEnd"/>
      <w:r w:rsidRPr="00D03FB5">
        <w:rPr>
          <w:rFonts w:ascii="Verdana" w:eastAsia="Times New Roman" w:hAnsi="Verdana" w:cs="Times New Roman"/>
          <w:sz w:val="24"/>
          <w:szCs w:val="24"/>
          <w:lang w:eastAsia="it-IT"/>
        </w:rPr>
        <w:t xml:space="preserve">), purché la destinazione residenziale rimanga prevalente. </w:t>
      </w:r>
      <w:r w:rsidRPr="00D03FB5">
        <w:rPr>
          <w:rFonts w:ascii="Verdana" w:eastAsia="Times New Roman" w:hAnsi="Verdana" w:cs="Times New Roman"/>
          <w:sz w:val="24"/>
          <w:szCs w:val="24"/>
          <w:lang w:eastAsia="it-IT"/>
        </w:rPr>
        <w:br/>
        <w:t xml:space="preserve">8. La quota di standard urbanistici dovuti ai sensi degli articoli 20 e 21 della legge regionale 5 dicembre 1977, n. 56 (Tutela ed uso del suolo), se non reperibili, deve essere monetizzata; deve essere comunque reperita in loco o secondo le indicazioni dello strumento urbanistico la dotazione standard di parcheggi pubblici e deve essere soddisfatta la dotazione di parcheggi privati prevista dalla legge 122/1989. Il contributo per il rilascio del permesso di costruire in deroga è dovuto secondo quanto previsto dall'articolo 16 del d.p.r. </w:t>
      </w:r>
      <w:r w:rsidRPr="00D03FB5">
        <w:rPr>
          <w:rFonts w:ascii="Verdana" w:eastAsia="Times New Roman" w:hAnsi="Verdana" w:cs="Times New Roman"/>
          <w:sz w:val="24"/>
          <w:szCs w:val="24"/>
          <w:lang w:eastAsia="it-IT"/>
        </w:rPr>
        <w:lastRenderedPageBreak/>
        <w:t xml:space="preserve">380/2001 e si applicano le riduzioni previste dall'articolo 17 del d.p.r. 380/2001. Il contributo di costruzione, quando dovuto, è ridotto del 20 per cento per gli interventi edilizi di cui al presente articolo che prevedano il raggiungimento del requisito di </w:t>
      </w:r>
      <w:proofErr w:type="spellStart"/>
      <w:r w:rsidRPr="00D03FB5">
        <w:rPr>
          <w:rFonts w:ascii="Verdana" w:eastAsia="Times New Roman" w:hAnsi="Verdana" w:cs="Times New Roman"/>
          <w:sz w:val="24"/>
          <w:szCs w:val="24"/>
          <w:lang w:eastAsia="it-IT"/>
        </w:rPr>
        <w:t>visitabilità</w:t>
      </w:r>
      <w:proofErr w:type="spellEnd"/>
      <w:r w:rsidRPr="00D03FB5">
        <w:rPr>
          <w:rFonts w:ascii="Verdana" w:eastAsia="Times New Roman" w:hAnsi="Verdana" w:cs="Times New Roman"/>
          <w:sz w:val="24"/>
          <w:szCs w:val="24"/>
          <w:lang w:eastAsia="it-IT"/>
        </w:rPr>
        <w:t xml:space="preserve"> degli edifici, ai sensi della l. 13/1989. </w:t>
      </w:r>
      <w:hyperlink r:id="rId44" w:anchor="nota8" w:history="1">
        <w:r w:rsidRPr="00D03FB5">
          <w:rPr>
            <w:rFonts w:ascii="Verdana" w:eastAsia="Times New Roman" w:hAnsi="Verdana" w:cs="Times New Roman"/>
            <w:color w:val="FF0000"/>
            <w:sz w:val="15"/>
            <w:u w:val="single"/>
            <w:vertAlign w:val="superscript"/>
            <w:lang w:eastAsia="it-IT"/>
          </w:rPr>
          <w:t>&lt; 8</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45" w:anchor="nota9" w:history="1">
        <w:r w:rsidRPr="00D03FB5">
          <w:rPr>
            <w:rFonts w:ascii="Verdana" w:eastAsia="Times New Roman" w:hAnsi="Verdana" w:cs="Times New Roman"/>
            <w:color w:val="FF0000"/>
            <w:sz w:val="15"/>
            <w:u w:val="single"/>
            <w:vertAlign w:val="superscript"/>
            <w:lang w:eastAsia="it-IT"/>
          </w:rPr>
          <w:t>9 &gt;</w:t>
        </w:r>
      </w:hyperlink>
      <w:r w:rsidRPr="00D03FB5">
        <w:rPr>
          <w:rFonts w:ascii="Verdana" w:eastAsia="Times New Roman" w:hAnsi="Verdana" w:cs="Times New Roman"/>
          <w:sz w:val="24"/>
          <w:szCs w:val="24"/>
          <w:lang w:eastAsia="it-IT"/>
        </w:rPr>
        <w:br/>
      </w:r>
      <w:bookmarkStart w:id="4" w:name="5"/>
      <w:bookmarkEnd w:id="4"/>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5</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(Limitazioni)</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r>
      <w:hyperlink r:id="rId46" w:anchor="nota10" w:history="1">
        <w:r w:rsidRPr="00D03FB5">
          <w:rPr>
            <w:rFonts w:ascii="Verdana" w:eastAsia="Times New Roman" w:hAnsi="Verdana" w:cs="Times New Roman"/>
            <w:color w:val="FF0000"/>
            <w:sz w:val="15"/>
            <w:u w:val="single"/>
            <w:vertAlign w:val="superscript"/>
            <w:lang w:eastAsia="it-IT"/>
          </w:rPr>
          <w:t>10=&gt;</w:t>
        </w:r>
      </w:hyperlink>
      <w:r w:rsidRPr="00D03FB5">
        <w:rPr>
          <w:rFonts w:ascii="Verdana" w:eastAsia="Times New Roman" w:hAnsi="Verdana" w:cs="Times New Roman"/>
          <w:sz w:val="24"/>
          <w:szCs w:val="24"/>
          <w:lang w:eastAsia="it-IT"/>
        </w:rPr>
        <w:t xml:space="preserve">1. Fatto salvo quanto disposto dagli articoli 3, 4 e 7, gli interventi di cui alla presente legge non possono essere realizzati su edifici che, al momento della richiesta dell'intervento in deroga e fino alla loro regolarizzazione, risultano eseguiti in assenza o in difformità anche parziale dal titolo abilitativo o, comunque, siano oggetto di procedimenti di cui al Titolo IV del d.p.r. 380/2001. </w:t>
      </w:r>
      <w:hyperlink r:id="rId47" w:anchor="nota10" w:history="1">
        <w:r w:rsidRPr="00D03FB5">
          <w:rPr>
            <w:rFonts w:ascii="Verdana" w:eastAsia="Times New Roman" w:hAnsi="Verdana" w:cs="Times New Roman"/>
            <w:color w:val="FF0000"/>
            <w:sz w:val="15"/>
            <w:u w:val="single"/>
            <w:vertAlign w:val="superscript"/>
            <w:lang w:eastAsia="it-IT"/>
          </w:rPr>
          <w:t>&lt;=10</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2. Gli interventi di cui agli articoli 3, 4 e 7 non possono essere realizzati su edifici o ambiti, individuati dai piani regolatori come centri storici comunque denominati, aree esterne d'interesse storico e paesaggistico ad essi pertinenti, nuclei minori, monumenti isolati, singoli edifici, civili o di architettura rurale, di valore storico-artistico o ambientale o documentario, nei parchi nazionali e nelle aree protette istituite con legge regionale. </w:t>
      </w:r>
      <w:r w:rsidRPr="00D03FB5">
        <w:rPr>
          <w:rFonts w:ascii="Verdana" w:eastAsia="Times New Roman" w:hAnsi="Verdana" w:cs="Times New Roman"/>
          <w:sz w:val="24"/>
          <w:szCs w:val="24"/>
          <w:lang w:eastAsia="it-IT"/>
        </w:rPr>
        <w:br/>
        <w:t xml:space="preserve">3. Gli interventi di cui agli articoli 3, 4 e 7 non possono essere realizzati nelle fasce fluviali classificate A e B del PAI, nonché nelle aree individuate dai piani regolatori in classe di pericolosità </w:t>
      </w:r>
      <w:proofErr w:type="spellStart"/>
      <w:r w:rsidRPr="00D03FB5">
        <w:rPr>
          <w:rFonts w:ascii="Verdana" w:eastAsia="Times New Roman" w:hAnsi="Verdana" w:cs="Times New Roman"/>
          <w:sz w:val="24"/>
          <w:szCs w:val="24"/>
          <w:lang w:eastAsia="it-IT"/>
        </w:rPr>
        <w:t>IIIa</w:t>
      </w:r>
      <w:proofErr w:type="spellEnd"/>
      <w:r w:rsidRPr="00D03FB5">
        <w:rPr>
          <w:rFonts w:ascii="Verdana" w:eastAsia="Times New Roman" w:hAnsi="Verdana" w:cs="Times New Roman"/>
          <w:sz w:val="24"/>
          <w:szCs w:val="24"/>
          <w:lang w:eastAsia="it-IT"/>
        </w:rPr>
        <w:t xml:space="preserve">), </w:t>
      </w:r>
      <w:proofErr w:type="spellStart"/>
      <w:r w:rsidRPr="00D03FB5">
        <w:rPr>
          <w:rFonts w:ascii="Verdana" w:eastAsia="Times New Roman" w:hAnsi="Verdana" w:cs="Times New Roman"/>
          <w:sz w:val="24"/>
          <w:szCs w:val="24"/>
          <w:lang w:eastAsia="it-IT"/>
        </w:rPr>
        <w:t>IIIc</w:t>
      </w:r>
      <w:proofErr w:type="spellEnd"/>
      <w:r w:rsidRPr="00D03FB5">
        <w:rPr>
          <w:rFonts w:ascii="Verdana" w:eastAsia="Times New Roman" w:hAnsi="Verdana" w:cs="Times New Roman"/>
          <w:sz w:val="24"/>
          <w:szCs w:val="24"/>
          <w:lang w:eastAsia="it-IT"/>
        </w:rPr>
        <w:t xml:space="preserve">) e IIIb4) ove indicata, secondo le indicazioni della circolare del Presidente della Giunta regionale n. 7/LAP dell'8 maggio 1996 e negli abitati da trasferire o da consolidare ai sensi della legge 2 febbraio 1974, n. 64 (Provvedimenti per le costruzioni con particolari prescrizioni per le zone sismiche). </w:t>
      </w:r>
      <w:r w:rsidRPr="00D03FB5">
        <w:rPr>
          <w:rFonts w:ascii="Verdana" w:eastAsia="Times New Roman" w:hAnsi="Verdana" w:cs="Times New Roman"/>
          <w:sz w:val="24"/>
          <w:szCs w:val="24"/>
          <w:lang w:eastAsia="it-IT"/>
        </w:rPr>
        <w:br/>
      </w:r>
      <w:hyperlink r:id="rId48" w:anchor="nota11" w:history="1">
        <w:r w:rsidRPr="00D03FB5">
          <w:rPr>
            <w:rFonts w:ascii="Verdana" w:eastAsia="Times New Roman" w:hAnsi="Verdana" w:cs="Times New Roman"/>
            <w:color w:val="FF0000"/>
            <w:sz w:val="15"/>
            <w:u w:val="single"/>
            <w:vertAlign w:val="superscript"/>
            <w:lang w:eastAsia="it-IT"/>
          </w:rPr>
          <w:t>11=&gt;</w:t>
        </w:r>
      </w:hyperlink>
      <w:r w:rsidRPr="00D03FB5">
        <w:rPr>
          <w:rFonts w:ascii="Verdana" w:eastAsia="Times New Roman" w:hAnsi="Verdana" w:cs="Times New Roman"/>
          <w:sz w:val="24"/>
          <w:szCs w:val="24"/>
          <w:lang w:eastAsia="it-IT"/>
        </w:rPr>
        <w:t xml:space="preserve">4. Gli interventi di cui agli articoli 3, 4 e 7 sono realizzabili nelle aree individuate dai piani regolatori ricadenti in classe di pericolosità I, II, IIIb2) e IIIb3) o in classe di pericolosità </w:t>
      </w:r>
      <w:proofErr w:type="spellStart"/>
      <w:r w:rsidRPr="00D03FB5">
        <w:rPr>
          <w:rFonts w:ascii="Verdana" w:eastAsia="Times New Roman" w:hAnsi="Verdana" w:cs="Times New Roman"/>
          <w:sz w:val="24"/>
          <w:szCs w:val="24"/>
          <w:lang w:eastAsia="it-IT"/>
        </w:rPr>
        <w:t>IIIb</w:t>
      </w:r>
      <w:proofErr w:type="spellEnd"/>
      <w:r w:rsidRPr="00D03FB5">
        <w:rPr>
          <w:rFonts w:ascii="Verdana" w:eastAsia="Times New Roman" w:hAnsi="Verdana" w:cs="Times New Roman"/>
          <w:sz w:val="24"/>
          <w:szCs w:val="24"/>
          <w:lang w:eastAsia="it-IT"/>
        </w:rPr>
        <w:t xml:space="preserve">) se non diversamente suddivisa, ai sensi della circolare del Presidente della Giunta regionale n. 7/LAP dell'8 maggio 1996, fatto salvo quanto previsto dalle norme di attuazione degli strumenti urbanistici; sono comunque ammessi gli interventi di ampliamento in deroga di cui all'articolo 3. Gli interventi di ristrutturazione edilizia in tali aree possono comprendere anche l'integrale demolizione e ricostruzione degli edifici esistenti. </w:t>
      </w:r>
      <w:hyperlink r:id="rId49" w:anchor="nota11" w:history="1">
        <w:r w:rsidRPr="00D03FB5">
          <w:rPr>
            <w:rFonts w:ascii="Verdana" w:eastAsia="Times New Roman" w:hAnsi="Verdana" w:cs="Times New Roman"/>
            <w:color w:val="FF0000"/>
            <w:sz w:val="15"/>
            <w:u w:val="single"/>
            <w:vertAlign w:val="superscript"/>
            <w:lang w:eastAsia="it-IT"/>
          </w:rPr>
          <w:t>&lt;=11</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5. Negli edifici ricadenti all'interno di aree dichiarate di notevole interesse pubblico, ai sensi degli articoli 136 e 157 del decreto legislativo 22 gennaio 2004, n. 42 (Codice dei beni culturali e del paesaggio, ai sensi dell'articolo 10 della legge 6 luglio 2002, n. 137), sono ammessi solo gli interventi di cui all'articolo 3, fatto salvo l'ottenimento dell'autorizzazione paesaggistica. </w:t>
      </w:r>
      <w:r w:rsidRPr="00D03FB5">
        <w:rPr>
          <w:rFonts w:ascii="Verdana" w:eastAsia="Times New Roman" w:hAnsi="Verdana" w:cs="Times New Roman"/>
          <w:sz w:val="24"/>
          <w:szCs w:val="24"/>
          <w:lang w:eastAsia="it-IT"/>
        </w:rPr>
        <w:br/>
        <w:t xml:space="preserve">6. Gli interventi di cui agli articoli 3, 4 e 7, ove autorizzabili, devono rispettare le normative vigenti in materia antisismica, di sicurezza, antincendio, igienico sanitaria, nonché le disposizioni contenute nel d.lgs. 42/2004 e quanto definito dalle norme del PAI e dalle norme degli strumenti urbanistici adeguati al PAI; </w:t>
      </w:r>
      <w:r w:rsidRPr="00D03FB5">
        <w:rPr>
          <w:rFonts w:ascii="Verdana" w:eastAsia="Times New Roman" w:hAnsi="Verdana" w:cs="Times New Roman"/>
          <w:sz w:val="24"/>
          <w:szCs w:val="24"/>
          <w:lang w:eastAsia="it-IT"/>
        </w:rPr>
        <w:lastRenderedPageBreak/>
        <w:t xml:space="preserve">devono inoltre acquisire i pareri e le autorizzazioni necessari prima della richiesta del titolo abilitativo. </w:t>
      </w:r>
      <w:r w:rsidRPr="00D03FB5">
        <w:rPr>
          <w:rFonts w:ascii="Verdana" w:eastAsia="Times New Roman" w:hAnsi="Verdana" w:cs="Times New Roman"/>
          <w:sz w:val="24"/>
          <w:szCs w:val="24"/>
          <w:lang w:eastAsia="it-IT"/>
        </w:rPr>
        <w:br/>
        <w:t xml:space="preserve">7. Ai fini dell'attuazione degli interventi di cui alla presente legge non possono essere derogate le norme vigenti in materia di commercio. </w:t>
      </w:r>
      <w:r w:rsidRPr="00D03FB5">
        <w:rPr>
          <w:rFonts w:ascii="Verdana" w:eastAsia="Times New Roman" w:hAnsi="Verdana" w:cs="Times New Roman"/>
          <w:sz w:val="24"/>
          <w:szCs w:val="24"/>
          <w:lang w:eastAsia="it-IT"/>
        </w:rPr>
        <w:br/>
        <w:t xml:space="preserve">8. Le disposizioni contenute negli articoli 3 e 4 non sono utilizzabili per i rustici, ai quali si applica la legge regionale 29 aprile 2003, n. 9 (Norme per il recupero funzionale dei rustici), salvo che siano già stati oggetto di recupero ai sensi della l.r. 9/2003 o regolarizzati al catasto edilizio urbano. </w:t>
      </w:r>
      <w:hyperlink r:id="rId50" w:anchor="nota9" w:history="1">
        <w:r w:rsidRPr="00D03FB5">
          <w:rPr>
            <w:rFonts w:ascii="Verdana" w:eastAsia="Times New Roman" w:hAnsi="Verdana" w:cs="Times New Roman"/>
            <w:color w:val="FF0000"/>
            <w:sz w:val="15"/>
            <w:u w:val="single"/>
            <w:vertAlign w:val="superscript"/>
            <w:lang w:eastAsia="it-IT"/>
          </w:rPr>
          <w:t>&lt; 9</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51" w:anchor="nota12" w:history="1">
        <w:r w:rsidRPr="00D03FB5">
          <w:rPr>
            <w:rFonts w:ascii="Verdana" w:eastAsia="Times New Roman" w:hAnsi="Verdana" w:cs="Times New Roman"/>
            <w:color w:val="FF0000"/>
            <w:sz w:val="15"/>
            <w:u w:val="single"/>
            <w:vertAlign w:val="superscript"/>
            <w:lang w:eastAsia="it-IT"/>
          </w:rPr>
          <w:t>12 &gt;</w:t>
        </w:r>
      </w:hyperlink>
      <w:r w:rsidRPr="00D03FB5">
        <w:rPr>
          <w:rFonts w:ascii="Verdana" w:eastAsia="Times New Roman" w:hAnsi="Verdana" w:cs="Times New Roman"/>
          <w:sz w:val="24"/>
          <w:szCs w:val="24"/>
          <w:lang w:eastAsia="it-IT"/>
        </w:rPr>
        <w:br/>
      </w:r>
      <w:bookmarkStart w:id="5" w:name="6"/>
      <w:bookmarkEnd w:id="5"/>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6</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(Facoltà comunali in ordine all'applicazione della legge)</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1. I comuni, con deliberazione del consiglio comunale, possono indicare i parametri quantitativi e qualitativi stabiliti dagli strumenti urbanistici non derogabili per la realizzazione degli interventi di cui agli articoli 3, 4 e 7. </w:t>
      </w:r>
      <w:r w:rsidRPr="00D03FB5">
        <w:rPr>
          <w:rFonts w:ascii="Verdana" w:eastAsia="Times New Roman" w:hAnsi="Verdana" w:cs="Times New Roman"/>
          <w:sz w:val="24"/>
          <w:szCs w:val="24"/>
          <w:lang w:eastAsia="it-IT"/>
        </w:rPr>
        <w:br/>
        <w:t xml:space="preserve">2. I comuni istituiscono e aggiornano l'elenco degli interventi di cui agli articoli 3, 4 e 7, anche per evitare che, mediante interventi successivi, siano superati i limiti di cui alla presente legge. </w:t>
      </w:r>
      <w:hyperlink r:id="rId52" w:anchor="nota12" w:history="1">
        <w:r w:rsidRPr="00D03FB5">
          <w:rPr>
            <w:rFonts w:ascii="Verdana" w:eastAsia="Times New Roman" w:hAnsi="Verdana" w:cs="Times New Roman"/>
            <w:color w:val="FF0000"/>
            <w:sz w:val="15"/>
            <w:u w:val="single"/>
            <w:vertAlign w:val="superscript"/>
            <w:lang w:eastAsia="it-IT"/>
          </w:rPr>
          <w:t>&lt; 12</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53" w:anchor="nota13" w:history="1">
        <w:r w:rsidRPr="00D03FB5">
          <w:rPr>
            <w:rFonts w:ascii="Verdana" w:eastAsia="Times New Roman" w:hAnsi="Verdana" w:cs="Times New Roman"/>
            <w:color w:val="FF0000"/>
            <w:sz w:val="15"/>
            <w:u w:val="single"/>
            <w:vertAlign w:val="superscript"/>
            <w:lang w:eastAsia="it-IT"/>
          </w:rPr>
          <w:t>13 &gt;</w:t>
        </w:r>
      </w:hyperlink>
      <w:r w:rsidRPr="00D03FB5">
        <w:rPr>
          <w:rFonts w:ascii="Verdana" w:eastAsia="Times New Roman" w:hAnsi="Verdana" w:cs="Times New Roman"/>
          <w:sz w:val="24"/>
          <w:szCs w:val="24"/>
          <w:lang w:eastAsia="it-IT"/>
        </w:rPr>
        <w:br/>
      </w:r>
      <w:bookmarkStart w:id="6" w:name="7"/>
      <w:bookmarkEnd w:id="6"/>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7</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(Interventi in deroga per l'edilizia artigianale, produttiva, direzionale e turistico ricettiva)</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1. I fabbricati esistenti a destinazione artigianale, produttiva e direzionale, effettivamente utilizzati e legittimamente realizzati alla data di entrata in vigore della presente legge, per i quali sia esaurita la SUL o l'indice di densità fondiaria o il rapporto di copertura consentiti, possono essere soppalcati, in deroga alle previsioni quantitative degli strumenti urbanistici, vigenti o adottati, e ai regolamenti edilizi, per un aumento massimo del 30 per cento della SUL esistente. </w:t>
      </w:r>
      <w:r w:rsidRPr="00D03FB5">
        <w:rPr>
          <w:rFonts w:ascii="Verdana" w:eastAsia="Times New Roman" w:hAnsi="Verdana" w:cs="Times New Roman"/>
          <w:sz w:val="24"/>
          <w:szCs w:val="24"/>
          <w:lang w:eastAsia="it-IT"/>
        </w:rPr>
        <w:br/>
        <w:t xml:space="preserve">2. Per gli edifici di cui al comma 1 è altresì consentito realizzare interventi di ampliamento pari al 20 per cento della SUL esistente, fino a un incremento massimo consentito di 2.000 metri quadrati, in deroga alle previsioni quantitative degli strumenti urbanistici, vigenti o adottati, e ai regolamenti edilizi. </w:t>
      </w:r>
      <w:r w:rsidRPr="00D03FB5">
        <w:rPr>
          <w:rFonts w:ascii="Verdana" w:eastAsia="Times New Roman" w:hAnsi="Verdana" w:cs="Times New Roman"/>
          <w:sz w:val="24"/>
          <w:szCs w:val="24"/>
          <w:lang w:eastAsia="it-IT"/>
        </w:rPr>
        <w:br/>
        <w:t xml:space="preserve">3. Nel caso di fabbricati frazionati in più unità immobiliari, gli interventi di cui ai commi 1 e 2 sono riferiti ad ogni unità frazionata e regolarmente accatastata alla data del 31 luglio 2009, secondo criteri di unitarietà formale e strutturale e con le stesse modalità per ogni unità che ne faccia richiesta. </w:t>
      </w:r>
      <w:r w:rsidRPr="00D03FB5">
        <w:rPr>
          <w:rFonts w:ascii="Verdana" w:eastAsia="Times New Roman" w:hAnsi="Verdana" w:cs="Times New Roman"/>
          <w:sz w:val="24"/>
          <w:szCs w:val="24"/>
          <w:lang w:eastAsia="it-IT"/>
        </w:rPr>
        <w:br/>
        <w:t xml:space="preserve">4. Per gli edifici di cui al comma 1, localizzati in zona propria, sono consentiti interventi di demolizione e ricostruzione parziale o totale, in deroga alle previsioni degli strumenti urbanistici, vigenti o adottati, e ai regolamenti edilizi. La ricostruzione può essere comprensiva degli ampliamenti di cui ai commi 1 e </w:t>
      </w:r>
      <w:r w:rsidRPr="00D03FB5">
        <w:rPr>
          <w:rFonts w:ascii="Verdana" w:eastAsia="Times New Roman" w:hAnsi="Verdana" w:cs="Times New Roman"/>
          <w:sz w:val="24"/>
          <w:szCs w:val="24"/>
          <w:lang w:eastAsia="it-IT"/>
        </w:rPr>
        <w:lastRenderedPageBreak/>
        <w:t xml:space="preserve">2. Solo in caso di demolizione totale è consentito il riposizionamento delle nuove superfici coperte all'interno dei medesimi lotti di proprietà. </w:t>
      </w:r>
      <w:r w:rsidRPr="00D03FB5">
        <w:rPr>
          <w:rFonts w:ascii="Verdana" w:eastAsia="Times New Roman" w:hAnsi="Verdana" w:cs="Times New Roman"/>
          <w:sz w:val="24"/>
          <w:szCs w:val="24"/>
          <w:lang w:eastAsia="it-IT"/>
        </w:rPr>
        <w:br/>
        <w:t xml:space="preserve">5. Negli edifici a destinazione turistico ricettiva, legittimamente realizzati o che hanno ottenuto il titolo abilitativo alla data di entrata in vigore della presente legge, è possibile realizzare ampliamenti nella misura del 20 per cento della SUL esistente fino ad un incremento massimo di 1.500 metri quadrati, in deroga alle previsioni quantitative degli strumenti urbanistici, vigenti o adottati, e ai regolamenti edilizi, anche tramite la demolizione e ricostruzione dell'edificio esistente. In tali edifici, inoltre, è possibile recuperare la volumetria del sottotetto esistente nel rispetto dei requisiti tecnici e igienico sanitari richiesti per tale destinazione d'uso. Con riferimento alle altezze interne dei locali si applicano i parametri introdotti dalla legge regionale 6 agosto 1998, n. 21 (Norme per il recupero a fini abitativi di sottotetti). </w:t>
      </w:r>
      <w:r w:rsidRPr="00D03FB5">
        <w:rPr>
          <w:rFonts w:ascii="Verdana" w:eastAsia="Times New Roman" w:hAnsi="Verdana" w:cs="Times New Roman"/>
          <w:sz w:val="24"/>
          <w:szCs w:val="24"/>
          <w:lang w:eastAsia="it-IT"/>
        </w:rPr>
        <w:br/>
        <w:t xml:space="preserve">6. Gli interventi di cui al presente articolo devono avvenire nel rispetto delle caratteristiche tipologiche del contesto, delle distanze dai confini, dalle strade e delle distanze tra edifici fissate dagli strumenti urbanistici e si applicano le limitazioni di cui all'articolo 5. Gli interventi di cui al comma 1 sono consentiti negli edifici ricadenti all'interno di aree dichiarate di notevole interesse pubblico ai sensi degli articoli 136 e 157 del d.lgs. 42/2004. </w:t>
      </w:r>
      <w:r w:rsidRPr="00D03FB5">
        <w:rPr>
          <w:rFonts w:ascii="Verdana" w:eastAsia="Times New Roman" w:hAnsi="Verdana" w:cs="Times New Roman"/>
          <w:sz w:val="24"/>
          <w:szCs w:val="24"/>
          <w:lang w:eastAsia="it-IT"/>
        </w:rPr>
        <w:br/>
        <w:t xml:space="preserve">7. Con gli interventi di cui al presente articolo non può essere modificata la destinazione d'uso degli edifici interessati, salvo quanto consentito dagli strumenti urbanistici vigenti. </w:t>
      </w:r>
      <w:r w:rsidRPr="00D03FB5">
        <w:rPr>
          <w:rFonts w:ascii="Verdana" w:eastAsia="Times New Roman" w:hAnsi="Verdana" w:cs="Times New Roman"/>
          <w:sz w:val="24"/>
          <w:szCs w:val="24"/>
          <w:lang w:eastAsia="it-IT"/>
        </w:rPr>
        <w:br/>
        <w:t xml:space="preserve">8. Gli standard derivanti dall'aumento della SUL, se non reperibili, devono essere monetizzati; il contributo per il rilascio del permesso di costruire in deroga è dovuto secondo quanto previsto dall'articolo 19 del d.p.r. 380/2001. </w:t>
      </w:r>
      <w:hyperlink r:id="rId54" w:anchor="nota13" w:history="1">
        <w:r w:rsidRPr="00D03FB5">
          <w:rPr>
            <w:rFonts w:ascii="Verdana" w:eastAsia="Times New Roman" w:hAnsi="Verdana" w:cs="Times New Roman"/>
            <w:color w:val="FF0000"/>
            <w:sz w:val="15"/>
            <w:u w:val="single"/>
            <w:vertAlign w:val="superscript"/>
            <w:lang w:eastAsia="it-IT"/>
          </w:rPr>
          <w:t>&lt; 13</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 xml:space="preserve">Capo II. DISPOSIZIONI </w:t>
      </w:r>
      <w:proofErr w:type="spellStart"/>
      <w:r w:rsidRPr="00D03FB5">
        <w:rPr>
          <w:rFonts w:ascii="Verdana" w:eastAsia="Times New Roman" w:hAnsi="Verdana" w:cs="Times New Roman"/>
          <w:b/>
          <w:bCs/>
          <w:sz w:val="24"/>
          <w:szCs w:val="24"/>
          <w:lang w:eastAsia="it-IT"/>
        </w:rPr>
        <w:t>DI</w:t>
      </w:r>
      <w:proofErr w:type="spellEnd"/>
      <w:r w:rsidRPr="00D03FB5">
        <w:rPr>
          <w:rFonts w:ascii="Verdana" w:eastAsia="Times New Roman" w:hAnsi="Verdana" w:cs="Times New Roman"/>
          <w:b/>
          <w:bCs/>
          <w:sz w:val="24"/>
          <w:szCs w:val="24"/>
          <w:lang w:eastAsia="it-IT"/>
        </w:rPr>
        <w:t xml:space="preserve"> SNELLIMENTO DELLE PROCEDURE EDILIZIE E URBANISTICHE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r>
      <w:bookmarkStart w:id="7" w:name="8"/>
      <w:bookmarkEnd w:id="7"/>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8</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 xml:space="preserve">(Denuncia di inizio attività </w:t>
      </w:r>
      <w:hyperlink r:id="rId55" w:anchor="nota14" w:history="1">
        <w:r w:rsidRPr="00D03FB5">
          <w:rPr>
            <w:rFonts w:ascii="Verdana" w:eastAsia="Times New Roman" w:hAnsi="Verdana" w:cs="Times New Roman"/>
            <w:i/>
            <w:iCs/>
            <w:color w:val="FF0000"/>
            <w:sz w:val="15"/>
            <w:u w:val="single"/>
            <w:vertAlign w:val="superscript"/>
            <w:lang w:eastAsia="it-IT"/>
          </w:rPr>
          <w:t>14+&gt;</w:t>
        </w:r>
      </w:hyperlink>
      <w:r w:rsidRPr="00D03FB5">
        <w:rPr>
          <w:rFonts w:ascii="Verdana" w:eastAsia="Times New Roman" w:hAnsi="Verdana" w:cs="Times New Roman"/>
          <w:i/>
          <w:iCs/>
          <w:sz w:val="24"/>
          <w:szCs w:val="24"/>
          <w:lang w:eastAsia="it-IT"/>
        </w:rPr>
        <w:t xml:space="preserve">e segnalazione certificata di inizio attività </w:t>
      </w:r>
      <w:hyperlink r:id="rId56" w:anchor="nota14" w:history="1">
        <w:r w:rsidRPr="00D03FB5">
          <w:rPr>
            <w:rFonts w:ascii="Verdana" w:eastAsia="Times New Roman" w:hAnsi="Verdana" w:cs="Times New Roman"/>
            <w:i/>
            <w:iCs/>
            <w:color w:val="FF0000"/>
            <w:sz w:val="15"/>
            <w:u w:val="single"/>
            <w:vertAlign w:val="superscript"/>
            <w:lang w:eastAsia="it-IT"/>
          </w:rPr>
          <w:t>&lt;+14</w:t>
        </w:r>
      </w:hyperlink>
      <w:r w:rsidRPr="00D03FB5">
        <w:rPr>
          <w:rFonts w:ascii="Verdana" w:eastAsia="Times New Roman" w:hAnsi="Verdana" w:cs="Times New Roman"/>
          <w:i/>
          <w:iCs/>
          <w:sz w:val="24"/>
          <w:szCs w:val="24"/>
          <w:lang w:eastAsia="it-IT"/>
        </w:rPr>
        <w:t>)</w:t>
      </w:r>
    </w:p>
    <w:p w:rsidR="00D03FB5" w:rsidRPr="00D03FB5" w:rsidRDefault="00D03FB5" w:rsidP="00D03FB5">
      <w:pPr>
        <w:spacing w:after="0" w:line="240" w:lineRule="auto"/>
        <w:rPr>
          <w:rFonts w:ascii="Verdana" w:eastAsia="Times New Roman" w:hAnsi="Verdana" w:cs="Times New Roman"/>
          <w:sz w:val="24"/>
          <w:szCs w:val="24"/>
          <w:lang w:eastAsia="it-IT"/>
        </w:rPr>
      </w:pPr>
      <w:hyperlink r:id="rId57" w:anchor="nota15" w:history="1">
        <w:r w:rsidRPr="00D03FB5">
          <w:rPr>
            <w:rFonts w:ascii="Verdana" w:eastAsia="Times New Roman" w:hAnsi="Verdana" w:cs="Times New Roman"/>
            <w:color w:val="FF0000"/>
            <w:sz w:val="15"/>
            <w:u w:val="single"/>
            <w:vertAlign w:val="superscript"/>
            <w:lang w:eastAsia="it-IT"/>
          </w:rPr>
          <w:t>15=&gt;</w:t>
        </w:r>
      </w:hyperlink>
      <w:r w:rsidRPr="00D03FB5">
        <w:rPr>
          <w:rFonts w:ascii="Verdana" w:eastAsia="Times New Roman" w:hAnsi="Verdana" w:cs="Times New Roman"/>
          <w:sz w:val="24"/>
          <w:szCs w:val="24"/>
          <w:lang w:eastAsia="it-IT"/>
        </w:rPr>
        <w:t xml:space="preserve">1. Fermo restando quanto disposto dall'articolo 19 della legge 7 agosto 1990, n. 241 (Nuove norme in materia di procedimento amministrativo e di diritto di accesso ai documenti) in merito alla segnalazione certificata di inizio di attività (SCIA), nonché dal Titolo II, Capo III del d.p.r. 380/2001 in merito alla disciplina della denuncia di inizio attività (DIA), si applicano, inoltre, le disposizioni previste dal presente articolo. </w:t>
      </w:r>
      <w:hyperlink r:id="rId58" w:anchor="nota15" w:history="1">
        <w:r w:rsidRPr="00D03FB5">
          <w:rPr>
            <w:rFonts w:ascii="Verdana" w:eastAsia="Times New Roman" w:hAnsi="Verdana" w:cs="Times New Roman"/>
            <w:color w:val="FF0000"/>
            <w:sz w:val="15"/>
            <w:u w:val="single"/>
            <w:vertAlign w:val="superscript"/>
            <w:lang w:eastAsia="it-IT"/>
          </w:rPr>
          <w:t>&lt;=15</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r>
      <w:hyperlink r:id="rId59" w:anchor="nota16" w:history="1">
        <w:r w:rsidRPr="00D03FB5">
          <w:rPr>
            <w:rFonts w:ascii="Verdana" w:eastAsia="Times New Roman" w:hAnsi="Verdana" w:cs="Times New Roman"/>
            <w:color w:val="FF0000"/>
            <w:sz w:val="15"/>
            <w:u w:val="single"/>
            <w:vertAlign w:val="superscript"/>
            <w:lang w:eastAsia="it-IT"/>
          </w:rPr>
          <w:t>16=&gt;</w:t>
        </w:r>
      </w:hyperlink>
      <w:r w:rsidRPr="00D03FB5">
        <w:rPr>
          <w:rFonts w:ascii="Verdana" w:eastAsia="Times New Roman" w:hAnsi="Verdana" w:cs="Times New Roman"/>
          <w:sz w:val="24"/>
          <w:szCs w:val="24"/>
          <w:lang w:eastAsia="it-IT"/>
        </w:rPr>
        <w:t xml:space="preserve">2. Sono legittimate mediante SCIA le varianti, realizzate in corso d'opera, rispetto al progetto assentito, che non incidono sui parametri urbanistici e sulle volumetrie, che non modificano la destinazione d'uso, che non alterano la sagoma </w:t>
      </w:r>
      <w:hyperlink r:id="rId60" w:anchor="nota17" w:history="1">
        <w:r w:rsidRPr="00D03FB5">
          <w:rPr>
            <w:rFonts w:ascii="Verdana" w:eastAsia="Times New Roman" w:hAnsi="Verdana" w:cs="Times New Roman"/>
            <w:color w:val="FF0000"/>
            <w:sz w:val="15"/>
            <w:u w:val="single"/>
            <w:vertAlign w:val="superscript"/>
            <w:lang w:eastAsia="it-IT"/>
          </w:rPr>
          <w:t>17-&gt;</w:t>
        </w:r>
      </w:hyperlink>
      <w:hyperlink r:id="rId61" w:anchor="nota17" w:history="1">
        <w:r w:rsidRPr="00D03FB5">
          <w:rPr>
            <w:rFonts w:ascii="Verdana" w:eastAsia="Times New Roman" w:hAnsi="Verdana" w:cs="Times New Roman"/>
            <w:color w:val="FF0000"/>
            <w:sz w:val="15"/>
            <w:u w:val="single"/>
            <w:vertAlign w:val="superscript"/>
            <w:lang w:eastAsia="it-IT"/>
          </w:rPr>
          <w:t>&lt;-17</w:t>
        </w:r>
      </w:hyperlink>
      <w:r w:rsidRPr="00D03FB5">
        <w:rPr>
          <w:rFonts w:ascii="Verdana" w:eastAsia="Times New Roman" w:hAnsi="Verdana" w:cs="Times New Roman"/>
          <w:sz w:val="24"/>
          <w:szCs w:val="24"/>
          <w:lang w:eastAsia="it-IT"/>
        </w:rPr>
        <w:t xml:space="preserve"> dell'edificio e non violano le eventuali prescrizioni contenute nel titolo abilitativo. La SCIA, ove depositata prima della comunicazione di ultimazione dei lavori, integra gli atti del procedimento che ha legittimato l'intervento ed esclude l'applicazione di sanzioni amministrative relative alla realizzazione delle varianti di cui al presente comma. </w:t>
      </w:r>
      <w:hyperlink r:id="rId62" w:anchor="nota16" w:history="1">
        <w:r w:rsidRPr="00D03FB5">
          <w:rPr>
            <w:rFonts w:ascii="Verdana" w:eastAsia="Times New Roman" w:hAnsi="Verdana" w:cs="Times New Roman"/>
            <w:color w:val="FF0000"/>
            <w:sz w:val="15"/>
            <w:u w:val="single"/>
            <w:vertAlign w:val="superscript"/>
            <w:lang w:eastAsia="it-IT"/>
          </w:rPr>
          <w:t>&lt;=16</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r>
      <w:r w:rsidRPr="00D03FB5">
        <w:rPr>
          <w:rFonts w:ascii="Verdana" w:eastAsia="Times New Roman" w:hAnsi="Verdana" w:cs="Times New Roman"/>
          <w:sz w:val="24"/>
          <w:szCs w:val="24"/>
          <w:lang w:eastAsia="it-IT"/>
        </w:rPr>
        <w:lastRenderedPageBreak/>
        <w:t xml:space="preserve">3. In alternativa al permesso di costruire possono essere realizzati mediante DIA: </w:t>
      </w:r>
      <w:r w:rsidRPr="00D03FB5">
        <w:rPr>
          <w:rFonts w:ascii="Verdana" w:eastAsia="Times New Roman" w:hAnsi="Verdana" w:cs="Times New Roman"/>
          <w:sz w:val="24"/>
          <w:szCs w:val="24"/>
          <w:lang w:eastAsia="it-IT"/>
        </w:rPr>
        <w:br/>
        <w:t xml:space="preserve">a) gli interventi di ristrutturazione edilizia, come definiti </w:t>
      </w:r>
      <w:hyperlink r:id="rId63" w:anchor="nota18" w:history="1">
        <w:r w:rsidRPr="00D03FB5">
          <w:rPr>
            <w:rFonts w:ascii="Verdana" w:eastAsia="Times New Roman" w:hAnsi="Verdana" w:cs="Times New Roman"/>
            <w:color w:val="FF0000"/>
            <w:sz w:val="15"/>
            <w:u w:val="single"/>
            <w:vertAlign w:val="superscript"/>
            <w:lang w:eastAsia="it-IT"/>
          </w:rPr>
          <w:t>18=&gt;</w:t>
        </w:r>
      </w:hyperlink>
      <w:r w:rsidRPr="00D03FB5">
        <w:rPr>
          <w:rFonts w:ascii="Verdana" w:eastAsia="Times New Roman" w:hAnsi="Verdana" w:cs="Times New Roman"/>
          <w:sz w:val="24"/>
          <w:szCs w:val="24"/>
          <w:lang w:eastAsia="it-IT"/>
        </w:rPr>
        <w:t xml:space="preserve">dall'articolo 10, comma 1, lettera c) del d.p.r. 380/2001 </w:t>
      </w:r>
      <w:hyperlink r:id="rId64" w:anchor="nota18" w:history="1">
        <w:r w:rsidRPr="00D03FB5">
          <w:rPr>
            <w:rFonts w:ascii="Verdana" w:eastAsia="Times New Roman" w:hAnsi="Verdana" w:cs="Times New Roman"/>
            <w:color w:val="FF0000"/>
            <w:sz w:val="15"/>
            <w:u w:val="single"/>
            <w:vertAlign w:val="superscript"/>
            <w:lang w:eastAsia="it-IT"/>
          </w:rPr>
          <w:t>&lt;=18</w:t>
        </w:r>
      </w:hyperlink>
      <w:r w:rsidRPr="00D03FB5">
        <w:rPr>
          <w:rFonts w:ascii="Verdana" w:eastAsia="Times New Roman" w:hAnsi="Verdana" w:cs="Times New Roman"/>
          <w:sz w:val="24"/>
          <w:szCs w:val="24"/>
          <w:lang w:eastAsia="it-IT"/>
        </w:rPr>
        <w:t xml:space="preserve"> , e quelli disciplinati dalla l.r. 21/1998 e dalla l.r. 9/2003; </w:t>
      </w:r>
      <w:r w:rsidRPr="00D03FB5">
        <w:rPr>
          <w:rFonts w:ascii="Verdana" w:eastAsia="Times New Roman" w:hAnsi="Verdana" w:cs="Times New Roman"/>
          <w:sz w:val="24"/>
          <w:szCs w:val="24"/>
          <w:lang w:eastAsia="it-IT"/>
        </w:rPr>
        <w:br/>
        <w:t xml:space="preserve">b) gli interventi di nuova costruzione o di ristrutturazione urbanistica, se sono disciplinati da piani attuativi comunque denominati, compresi gli atti negoziali aventi valore di piano attuativo, che contengano precise disposizioni plano-volumetriche, tipologiche, formali e costruttive, la cui sussistenza sia stata esplicitamente dichiarata dal competente organo comunale con l'approvazione degli stessi piani o con atto di ricognizione di quelli vigenti; </w:t>
      </w:r>
      <w:r w:rsidRPr="00D03FB5">
        <w:rPr>
          <w:rFonts w:ascii="Verdana" w:eastAsia="Times New Roman" w:hAnsi="Verdana" w:cs="Times New Roman"/>
          <w:sz w:val="24"/>
          <w:szCs w:val="24"/>
          <w:lang w:eastAsia="it-IT"/>
        </w:rPr>
        <w:br/>
        <w:t xml:space="preserve">c) gli interventi di nuova costruzione, se sono in diretta esecuzione di strumenti urbanistici generali recanti precise disposizioni plano-volumetriche, la cui sussistenza sia stata esplicitamente dichiarata dal competente organo comunale. </w:t>
      </w:r>
      <w:r w:rsidRPr="00D03FB5">
        <w:rPr>
          <w:rFonts w:ascii="Verdana" w:eastAsia="Times New Roman" w:hAnsi="Verdana" w:cs="Times New Roman"/>
          <w:sz w:val="24"/>
          <w:szCs w:val="24"/>
          <w:lang w:eastAsia="it-IT"/>
        </w:rPr>
        <w:br/>
        <w:t xml:space="preserve">4. La dichiarazione prevista al comma 3, lettere b) e c), è assunta dal competente organo comunale entro trenta giorni dalla richiesta degli interessati ad operare con DIA; in mancanza si prescinde dall'atto di ricognizione purché il progetto di costruzione sia accompagnato da relazione tecnica, nella quale sia asseverata l'esistenza delle caratteristiche sopra menzionate. </w:t>
      </w:r>
      <w:r w:rsidRPr="00D03FB5">
        <w:rPr>
          <w:rFonts w:ascii="Verdana" w:eastAsia="Times New Roman" w:hAnsi="Verdana" w:cs="Times New Roman"/>
          <w:sz w:val="24"/>
          <w:szCs w:val="24"/>
          <w:lang w:eastAsia="it-IT"/>
        </w:rPr>
        <w:br/>
        <w:t xml:space="preserve">5. Il competente ufficio comunale, entro il termine di trenta giorni dalla presentazione della DIA, provvede: </w:t>
      </w:r>
      <w:r w:rsidRPr="00D03FB5">
        <w:rPr>
          <w:rFonts w:ascii="Verdana" w:eastAsia="Times New Roman" w:hAnsi="Verdana" w:cs="Times New Roman"/>
          <w:sz w:val="24"/>
          <w:szCs w:val="24"/>
          <w:lang w:eastAsia="it-IT"/>
        </w:rPr>
        <w:br/>
        <w:t xml:space="preserve">a) a verificare la completezza della documentazione presentata; </w:t>
      </w:r>
      <w:r w:rsidRPr="00D03FB5">
        <w:rPr>
          <w:rFonts w:ascii="Verdana" w:eastAsia="Times New Roman" w:hAnsi="Verdana" w:cs="Times New Roman"/>
          <w:sz w:val="24"/>
          <w:szCs w:val="24"/>
          <w:lang w:eastAsia="it-IT"/>
        </w:rPr>
        <w:br/>
        <w:t xml:space="preserve">b) ad accertare che la tipologia dell'intervento descritto ed asseverato dal professionista abilitato rientri nei casi previsti dal presente articolo; </w:t>
      </w:r>
      <w:r w:rsidRPr="00D03FB5">
        <w:rPr>
          <w:rFonts w:ascii="Verdana" w:eastAsia="Times New Roman" w:hAnsi="Verdana" w:cs="Times New Roman"/>
          <w:sz w:val="24"/>
          <w:szCs w:val="24"/>
          <w:lang w:eastAsia="it-IT"/>
        </w:rPr>
        <w:br/>
        <w:t xml:space="preserve">c) a comunicare l'importo del contributo di costruzione; </w:t>
      </w:r>
      <w:r w:rsidRPr="00D03FB5">
        <w:rPr>
          <w:rFonts w:ascii="Verdana" w:eastAsia="Times New Roman" w:hAnsi="Verdana" w:cs="Times New Roman"/>
          <w:sz w:val="24"/>
          <w:szCs w:val="24"/>
          <w:lang w:eastAsia="it-IT"/>
        </w:rPr>
        <w:br/>
        <w:t xml:space="preserve">d) a notificare all'interessato le eventuali ragioni ostative che impediscono la realizzazione dell'intervento. </w:t>
      </w:r>
      <w:r w:rsidRPr="00D03FB5">
        <w:rPr>
          <w:rFonts w:ascii="Verdana" w:eastAsia="Times New Roman" w:hAnsi="Verdana" w:cs="Times New Roman"/>
          <w:sz w:val="24"/>
          <w:szCs w:val="24"/>
          <w:lang w:eastAsia="it-IT"/>
        </w:rPr>
        <w:br/>
        <w:t xml:space="preserve">6. Entro il termine di cui al comma 5, in caso di incompletezza della documentazione, il competente ufficio comunale ne richiede l'integrazione e il termine per l'inizio dei lavori è interrotto sino al ricevimento degli atti necessari. La richiesta di integrazione non può essere reiterata. </w:t>
      </w:r>
      <w:r w:rsidRPr="00D03FB5">
        <w:rPr>
          <w:rFonts w:ascii="Verdana" w:eastAsia="Times New Roman" w:hAnsi="Verdana" w:cs="Times New Roman"/>
          <w:sz w:val="24"/>
          <w:szCs w:val="24"/>
          <w:lang w:eastAsia="it-IT"/>
        </w:rPr>
        <w:br/>
        <w:t xml:space="preserve">7. I comuni stabiliscono modalità di controllo di merito dei contenuti dell'asseverazione allegata alla DIA e della corrispondenza del progetto e dell'opera in corso di realizzazione o ultimata a quanto asseverato dal professionista abilitato, nell'osservanza dei seguenti criteri: </w:t>
      </w:r>
      <w:r w:rsidRPr="00D03FB5">
        <w:rPr>
          <w:rFonts w:ascii="Verdana" w:eastAsia="Times New Roman" w:hAnsi="Verdana" w:cs="Times New Roman"/>
          <w:sz w:val="24"/>
          <w:szCs w:val="24"/>
          <w:lang w:eastAsia="it-IT"/>
        </w:rPr>
        <w:br/>
        <w:t xml:space="preserve">a) il controllo è effettuato in corso d'opera e comunque entro sei mesi dalla comunicazione di fine dei lavori o, in assenza di tale comunicazione, entro sei mesi dal termine di ultimazione dei lavori indicato nel titolo abilitativo; </w:t>
      </w:r>
      <w:r w:rsidRPr="00D03FB5">
        <w:rPr>
          <w:rFonts w:ascii="Verdana" w:eastAsia="Times New Roman" w:hAnsi="Verdana" w:cs="Times New Roman"/>
          <w:sz w:val="24"/>
          <w:szCs w:val="24"/>
          <w:lang w:eastAsia="it-IT"/>
        </w:rPr>
        <w:br/>
        <w:t xml:space="preserve">b) il controllo, effettuato anche a campione, deve riguardare almeno una percentuale del 20 per cento degli interventi edilizi eseguiti o in corso di realizzazione.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8" w:name="9"/>
      <w:bookmarkEnd w:id="8"/>
      <w:r w:rsidRPr="00D03FB5">
        <w:rPr>
          <w:rFonts w:ascii="Verdana" w:eastAsia="Times New Roman" w:hAnsi="Verdana" w:cs="Times New Roman"/>
          <w:b/>
          <w:bCs/>
          <w:sz w:val="24"/>
          <w:szCs w:val="24"/>
          <w:lang w:eastAsia="it-IT"/>
        </w:rPr>
        <w:t>Art. 9.</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(Modifiche alla legge regionale 8 luglio 1999, n. 19)</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Il comma 1 dell'articolo 4 della legge regionale 8 luglio 1999, n. 19 (Norme in materia edilizia e modifiche alla legge regionale 5 dicembre 1977, n. 56 "Tutela ed uso del suolo"), è sostituito dal seguente: </w:t>
      </w:r>
      <w:r w:rsidRPr="00D03FB5">
        <w:rPr>
          <w:rFonts w:ascii="Verdana" w:eastAsia="Times New Roman" w:hAnsi="Verdana" w:cs="Times New Roman"/>
          <w:sz w:val="24"/>
          <w:szCs w:val="24"/>
          <w:lang w:eastAsia="it-IT"/>
        </w:rPr>
        <w:br/>
      </w:r>
      <w:r w:rsidRPr="00D03FB5">
        <w:rPr>
          <w:rFonts w:ascii="Verdana" w:eastAsia="Times New Roman" w:hAnsi="Verdana" w:cs="Times New Roman"/>
          <w:sz w:val="24"/>
          <w:szCs w:val="24"/>
          <w:lang w:eastAsia="it-IT"/>
        </w:rPr>
        <w:lastRenderedPageBreak/>
        <w:t xml:space="preserve">"1. La nomina della commissione edilizia è facoltativa.". </w:t>
      </w:r>
      <w:r w:rsidRPr="00D03FB5">
        <w:rPr>
          <w:rFonts w:ascii="Verdana" w:eastAsia="Times New Roman" w:hAnsi="Verdana" w:cs="Times New Roman"/>
          <w:sz w:val="24"/>
          <w:szCs w:val="24"/>
          <w:lang w:eastAsia="it-IT"/>
        </w:rPr>
        <w:br/>
        <w:t xml:space="preserve">2. Al comma 3 dell'articolo 4 della l.r. 19/1999, le parole: "eletti dal consiglio comunale" sono sostituite dalle seguenti: "nominati dal competente organo comunale". </w:t>
      </w:r>
      <w:r w:rsidRPr="00D03FB5">
        <w:rPr>
          <w:rFonts w:ascii="Verdana" w:eastAsia="Times New Roman" w:hAnsi="Verdana" w:cs="Times New Roman"/>
          <w:sz w:val="24"/>
          <w:szCs w:val="24"/>
          <w:lang w:eastAsia="it-IT"/>
        </w:rPr>
        <w:br/>
        <w:t xml:space="preserve">3. Il comma 5 dell'articolo 4 della l.r. 19/1999, è sostituito dal seguente: </w:t>
      </w:r>
      <w:r w:rsidRPr="00D03FB5">
        <w:rPr>
          <w:rFonts w:ascii="Verdana" w:eastAsia="Times New Roman" w:hAnsi="Verdana" w:cs="Times New Roman"/>
          <w:sz w:val="24"/>
          <w:szCs w:val="24"/>
          <w:lang w:eastAsia="it-IT"/>
        </w:rPr>
        <w:br/>
        <w:t xml:space="preserve">"5. Il regolamento edilizio indica gli interventi sottoposti al parere preventivo, non vincolante della commissione edilizia.".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9" w:name="10"/>
      <w:bookmarkEnd w:id="9"/>
      <w:r w:rsidRPr="00D03FB5">
        <w:rPr>
          <w:rFonts w:ascii="Verdana" w:eastAsia="Times New Roman" w:hAnsi="Verdana" w:cs="Times New Roman"/>
          <w:b/>
          <w:bCs/>
          <w:sz w:val="24"/>
          <w:szCs w:val="24"/>
          <w:lang w:eastAsia="it-IT"/>
        </w:rPr>
        <w:t>Art. 10.</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(Modifica alla legge regionale 9 agosto 1989, n. 45)</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Al comma 1 dell'articolo 3 della legge regionale 9 agosto 1989, n. 45 (Nuove norme per gli interventi da eseguire in terreni sottoposti a vincolo per scopi idrogeologici - Abrogazione legge regionale 12 agosto 1981, n. 27), le parole: "sentito il parere della Commissione comunale </w:t>
      </w:r>
      <w:proofErr w:type="spellStart"/>
      <w:r w:rsidRPr="00D03FB5">
        <w:rPr>
          <w:rFonts w:ascii="Verdana" w:eastAsia="Times New Roman" w:hAnsi="Verdana" w:cs="Times New Roman"/>
          <w:sz w:val="24"/>
          <w:szCs w:val="24"/>
          <w:lang w:eastAsia="it-IT"/>
        </w:rPr>
        <w:t>igienico-edilizia</w:t>
      </w:r>
      <w:proofErr w:type="spellEnd"/>
      <w:r w:rsidRPr="00D03FB5">
        <w:rPr>
          <w:rFonts w:ascii="Verdana" w:eastAsia="Times New Roman" w:hAnsi="Verdana" w:cs="Times New Roman"/>
          <w:sz w:val="24"/>
          <w:szCs w:val="24"/>
          <w:lang w:eastAsia="it-IT"/>
        </w:rPr>
        <w:t xml:space="preserve"> ed" sono soppresse.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10" w:name="11"/>
      <w:bookmarkEnd w:id="10"/>
      <w:r w:rsidRPr="00D03FB5">
        <w:rPr>
          <w:rFonts w:ascii="Verdana" w:eastAsia="Times New Roman" w:hAnsi="Verdana" w:cs="Times New Roman"/>
          <w:b/>
          <w:bCs/>
          <w:sz w:val="24"/>
          <w:szCs w:val="24"/>
          <w:lang w:eastAsia="it-IT"/>
        </w:rPr>
        <w:t>Art. 11.</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(Modifiche alla legge regionale 3 aprile 1989, n. 20)</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Dopo il comma 1 dell'articolo 15 della legge regionale 3 aprile 1989, n. 20 (Norme in materia di tutela di beni culturali, ambientali e paesistici), è inserito il seguente: </w:t>
      </w:r>
      <w:r w:rsidRPr="00D03FB5">
        <w:rPr>
          <w:rFonts w:ascii="Verdana" w:eastAsia="Times New Roman" w:hAnsi="Verdana" w:cs="Times New Roman"/>
          <w:sz w:val="24"/>
          <w:szCs w:val="24"/>
          <w:lang w:eastAsia="it-IT"/>
        </w:rPr>
        <w:br/>
        <w:t xml:space="preserve">"1 bis. I comuni danno immediata comunicazione alla direzione regionale competente del Ministero per i beni e le attività culturali delle autorizzazioni rilasciate e trasmettono contestualmente la relativa documentazione; gli stessi atti sono nei medesimi termini inviati alla Regione. Le citate autorizzazioni non divengono efficaci fino a quando non si sia provveduto alla loro trasmissione.". </w:t>
      </w:r>
      <w:r w:rsidRPr="00D03FB5">
        <w:rPr>
          <w:rFonts w:ascii="Verdana" w:eastAsia="Times New Roman" w:hAnsi="Verdana" w:cs="Times New Roman"/>
          <w:sz w:val="24"/>
          <w:szCs w:val="24"/>
          <w:lang w:eastAsia="it-IT"/>
        </w:rPr>
        <w:br/>
        <w:t xml:space="preserve">2. Dopo il comma 8 dell'articolo 16 della l.r. 20/1989, è inserito il seguente: </w:t>
      </w:r>
      <w:r w:rsidRPr="00D03FB5">
        <w:rPr>
          <w:rFonts w:ascii="Verdana" w:eastAsia="Times New Roman" w:hAnsi="Verdana" w:cs="Times New Roman"/>
          <w:sz w:val="24"/>
          <w:szCs w:val="24"/>
          <w:lang w:eastAsia="it-IT"/>
        </w:rPr>
        <w:br/>
        <w:t xml:space="preserve">"8 bis. La competenza di cui all'articolo 167 del decreto legislativo 22 gennaio 2004, n. 42 (Codice dei beni culturali e del paesaggio, ai sensi dell'articolo 10 della l. 6 luglio 2002, n. 137) è delegata ai comuni.".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11" w:name="12"/>
      <w:bookmarkEnd w:id="11"/>
      <w:r w:rsidRPr="00D03FB5">
        <w:rPr>
          <w:rFonts w:ascii="Verdana" w:eastAsia="Times New Roman" w:hAnsi="Verdana" w:cs="Times New Roman"/>
          <w:b/>
          <w:bCs/>
          <w:sz w:val="24"/>
          <w:szCs w:val="24"/>
          <w:lang w:eastAsia="it-IT"/>
        </w:rPr>
        <w:t>Art. 12.</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(Modifiche alla legge regionale 28 maggio 2007, n. 13)</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Al comma 5 dell'articolo 18 della legge regionale 28 maggio 2007, n. 13 (Disposizioni in materia di rendimento energetico nell'edilizia), la parola: "fotovoltaici" è sostituita dalle seguenti: "alimentati da fonti rinnovabili". </w:t>
      </w:r>
      <w:r w:rsidRPr="00D03FB5">
        <w:rPr>
          <w:rFonts w:ascii="Verdana" w:eastAsia="Times New Roman" w:hAnsi="Verdana" w:cs="Times New Roman"/>
          <w:sz w:val="24"/>
          <w:szCs w:val="24"/>
          <w:lang w:eastAsia="it-IT"/>
        </w:rPr>
        <w:br/>
        <w:t xml:space="preserve">2. Al comma 6 dell'articolo 18 della l.r. 13/2007, le parole: "impianti fotovoltaici e il loro allacciamento alla rete di distribuzione" sono sostituite dalle seguenti: "impianti alimentati da fonti rinnovabili". </w:t>
      </w:r>
      <w:r w:rsidRPr="00D03FB5">
        <w:rPr>
          <w:rFonts w:ascii="Verdana" w:eastAsia="Times New Roman" w:hAnsi="Verdana" w:cs="Times New Roman"/>
          <w:sz w:val="24"/>
          <w:szCs w:val="24"/>
          <w:lang w:eastAsia="it-IT"/>
        </w:rPr>
        <w:br/>
        <w:t xml:space="preserve">3. Alla lettera p) del comma 1 dell'articolo 21 della l.r. 13/2007, le parole: "impianti fotovoltaici e il loro allacciamento alla rete di distribuzione" sono sostituite dalle seguenti: "impianti alimentati da fonti rinnovabili". </w:t>
      </w:r>
    </w:p>
    <w:p w:rsidR="00D03FB5" w:rsidRPr="00D03FB5" w:rsidRDefault="00D03FB5" w:rsidP="00D03FB5">
      <w:pPr>
        <w:spacing w:before="100" w:beforeAutospacing="1" w:after="100" w:afterAutospacing="1"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 xml:space="preserve">Capo III. INTERVENTI PER IL RECUPERO E LA RIQUALIFICAZIONE DEL PATRIMONIO ESISTENTE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65" w:anchor="nota19" w:history="1">
        <w:r w:rsidRPr="00D03FB5">
          <w:rPr>
            <w:rFonts w:ascii="Verdana" w:eastAsia="Times New Roman" w:hAnsi="Verdana" w:cs="Times New Roman"/>
            <w:color w:val="FF0000"/>
            <w:sz w:val="15"/>
            <w:u w:val="single"/>
            <w:vertAlign w:val="superscript"/>
            <w:lang w:eastAsia="it-IT"/>
          </w:rPr>
          <w:t>19 &gt;</w:t>
        </w:r>
      </w:hyperlink>
      <w:r w:rsidRPr="00D03FB5">
        <w:rPr>
          <w:rFonts w:ascii="Verdana" w:eastAsia="Times New Roman" w:hAnsi="Verdana" w:cs="Times New Roman"/>
          <w:sz w:val="24"/>
          <w:szCs w:val="24"/>
          <w:lang w:eastAsia="it-IT"/>
        </w:rPr>
        <w:br/>
      </w:r>
      <w:bookmarkStart w:id="12" w:name="13"/>
      <w:bookmarkEnd w:id="12"/>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13</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(Modifica alla legge regionale 6 agosto 1998, n. 21)</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 </w:t>
      </w:r>
      <w:hyperlink r:id="rId66" w:anchor="nota19" w:history="1">
        <w:r w:rsidRPr="00D03FB5">
          <w:rPr>
            <w:rFonts w:ascii="Verdana" w:eastAsia="Times New Roman" w:hAnsi="Verdana" w:cs="Times New Roman"/>
            <w:color w:val="FF0000"/>
            <w:sz w:val="15"/>
            <w:u w:val="single"/>
            <w:vertAlign w:val="superscript"/>
            <w:lang w:eastAsia="it-IT"/>
          </w:rPr>
          <w:t>&lt; 19</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r>
      <w:bookmarkStart w:id="13" w:name="14"/>
      <w:bookmarkEnd w:id="13"/>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14</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 xml:space="preserve">(Interventi di riqualificazione </w:t>
      </w:r>
      <w:hyperlink r:id="rId67" w:anchor="nota20" w:history="1">
        <w:r w:rsidRPr="00D03FB5">
          <w:rPr>
            <w:rFonts w:ascii="Verdana" w:eastAsia="Times New Roman" w:hAnsi="Verdana" w:cs="Times New Roman"/>
            <w:i/>
            <w:iCs/>
            <w:color w:val="FF0000"/>
            <w:sz w:val="15"/>
            <w:u w:val="single"/>
            <w:vertAlign w:val="superscript"/>
            <w:lang w:eastAsia="it-IT"/>
          </w:rPr>
          <w:t>20+&gt;</w:t>
        </w:r>
      </w:hyperlink>
      <w:r w:rsidRPr="00D03FB5">
        <w:rPr>
          <w:rFonts w:ascii="Verdana" w:eastAsia="Times New Roman" w:hAnsi="Verdana" w:cs="Times New Roman"/>
          <w:i/>
          <w:iCs/>
          <w:sz w:val="24"/>
          <w:szCs w:val="24"/>
          <w:lang w:eastAsia="it-IT"/>
        </w:rPr>
        <w:t xml:space="preserve">urbanistica ed </w:t>
      </w:r>
      <w:hyperlink r:id="rId68" w:anchor="nota20" w:history="1">
        <w:r w:rsidRPr="00D03FB5">
          <w:rPr>
            <w:rFonts w:ascii="Verdana" w:eastAsia="Times New Roman" w:hAnsi="Verdana" w:cs="Times New Roman"/>
            <w:i/>
            <w:iCs/>
            <w:color w:val="FF0000"/>
            <w:sz w:val="15"/>
            <w:u w:val="single"/>
            <w:vertAlign w:val="superscript"/>
            <w:lang w:eastAsia="it-IT"/>
          </w:rPr>
          <w:t>&lt;+20</w:t>
        </w:r>
      </w:hyperlink>
      <w:r w:rsidRPr="00D03FB5">
        <w:rPr>
          <w:rFonts w:ascii="Verdana" w:eastAsia="Times New Roman" w:hAnsi="Verdana" w:cs="Times New Roman"/>
          <w:i/>
          <w:iCs/>
          <w:sz w:val="24"/>
          <w:szCs w:val="24"/>
          <w:lang w:eastAsia="it-IT"/>
        </w:rPr>
        <w:t xml:space="preserve"> edilizia)</w:t>
      </w:r>
    </w:p>
    <w:p w:rsidR="00D03FB5" w:rsidRPr="00D03FB5" w:rsidRDefault="00D03FB5" w:rsidP="00D03FB5">
      <w:pPr>
        <w:spacing w:after="0" w:line="240" w:lineRule="auto"/>
        <w:rPr>
          <w:rFonts w:ascii="Verdana" w:eastAsia="Times New Roman" w:hAnsi="Verdana" w:cs="Times New Roman"/>
          <w:sz w:val="24"/>
          <w:szCs w:val="24"/>
          <w:lang w:eastAsia="it-IT"/>
        </w:rPr>
      </w:pPr>
      <w:hyperlink r:id="rId69" w:anchor="nota21" w:history="1">
        <w:r w:rsidRPr="00D03FB5">
          <w:rPr>
            <w:rFonts w:ascii="Verdana" w:eastAsia="Times New Roman" w:hAnsi="Verdana" w:cs="Times New Roman"/>
            <w:color w:val="FF0000"/>
            <w:sz w:val="15"/>
            <w:u w:val="single"/>
            <w:vertAlign w:val="superscript"/>
            <w:lang w:eastAsia="it-IT"/>
          </w:rPr>
          <w:t>21=&gt;</w:t>
        </w:r>
      </w:hyperlink>
      <w:r w:rsidRPr="00D03FB5">
        <w:rPr>
          <w:rFonts w:ascii="Verdana" w:eastAsia="Times New Roman" w:hAnsi="Verdana" w:cs="Times New Roman"/>
          <w:sz w:val="24"/>
          <w:szCs w:val="24"/>
          <w:lang w:eastAsia="it-IT"/>
        </w:rPr>
        <w:t xml:space="preserve">1. Al fine di promuovere e agevolare la riqualificazione di aree urbane degradate i comuni individuano ambiti di territorio su cui promuovere programmi di rigenerazione urbana, sociale e architettonica tramite azioni partecipative e di concerto con gli operatori privati; con tali programmi i comuni individuano edifici, anche inutilizzati, legittimamente costruiti, ma ritenuti incongrui, per dimensioni o tipologie, con il contesto edilizio circostante, da riqualificare in funzione di una maggiore efficienza energetica o a fini sociali, per i quali gli strumenti urbanistici possono prevedere interventi di demolizione, totale o parziale, e di ricostruzione. Gli ambiti di territorio di cui al presente comma possono essere proposti anche da soggetti privati mediante la presentazione di progetti da inserire nei programmi di rigenerazione urbana. Per gli edifici a destinazione commerciale sono, comunque, fatte salve le norme di settore. </w:t>
      </w:r>
      <w:hyperlink r:id="rId70" w:anchor="nota21" w:history="1">
        <w:r w:rsidRPr="00D03FB5">
          <w:rPr>
            <w:rFonts w:ascii="Verdana" w:eastAsia="Times New Roman" w:hAnsi="Verdana" w:cs="Times New Roman"/>
            <w:color w:val="FF0000"/>
            <w:sz w:val="15"/>
            <w:u w:val="single"/>
            <w:vertAlign w:val="superscript"/>
            <w:lang w:eastAsia="it-IT"/>
          </w:rPr>
          <w:t>&lt;=21</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2. Per incentivare gli interventi di cui al comma 1, lo strumento urbanistico può prevedere </w:t>
      </w:r>
      <w:proofErr w:type="spellStart"/>
      <w:r w:rsidRPr="00D03FB5">
        <w:rPr>
          <w:rFonts w:ascii="Verdana" w:eastAsia="Times New Roman" w:hAnsi="Verdana" w:cs="Times New Roman"/>
          <w:sz w:val="24"/>
          <w:szCs w:val="24"/>
          <w:lang w:eastAsia="it-IT"/>
        </w:rPr>
        <w:t>premialità</w:t>
      </w:r>
      <w:proofErr w:type="spellEnd"/>
      <w:r w:rsidRPr="00D03FB5">
        <w:rPr>
          <w:rFonts w:ascii="Verdana" w:eastAsia="Times New Roman" w:hAnsi="Verdana" w:cs="Times New Roman"/>
          <w:sz w:val="24"/>
          <w:szCs w:val="24"/>
          <w:lang w:eastAsia="it-IT"/>
        </w:rPr>
        <w:t xml:space="preserve"> di cubatura nel limite massimo del 35 per cento del volume preesistente. </w:t>
      </w:r>
      <w:r w:rsidRPr="00D03FB5">
        <w:rPr>
          <w:rFonts w:ascii="Verdana" w:eastAsia="Times New Roman" w:hAnsi="Verdana" w:cs="Times New Roman"/>
          <w:sz w:val="24"/>
          <w:szCs w:val="24"/>
          <w:lang w:eastAsia="it-IT"/>
        </w:rPr>
        <w:br/>
        <w:t xml:space="preserve">3. La parziale ricostruzione di cui al comma 1 può avvenire sullo stesso </w:t>
      </w:r>
      <w:proofErr w:type="spellStart"/>
      <w:r w:rsidRPr="00D03FB5">
        <w:rPr>
          <w:rFonts w:ascii="Verdana" w:eastAsia="Times New Roman" w:hAnsi="Verdana" w:cs="Times New Roman"/>
          <w:sz w:val="24"/>
          <w:szCs w:val="24"/>
          <w:lang w:eastAsia="it-IT"/>
        </w:rPr>
        <w:t>sedime</w:t>
      </w:r>
      <w:proofErr w:type="spellEnd"/>
      <w:r w:rsidRPr="00D03FB5">
        <w:rPr>
          <w:rFonts w:ascii="Verdana" w:eastAsia="Times New Roman" w:hAnsi="Verdana" w:cs="Times New Roman"/>
          <w:sz w:val="24"/>
          <w:szCs w:val="24"/>
          <w:lang w:eastAsia="it-IT"/>
        </w:rPr>
        <w:t xml:space="preserve"> nel rispetto delle caratteristiche tipologiche del contesto, mentre la cubatura eccedente, sommata alla </w:t>
      </w:r>
      <w:proofErr w:type="spellStart"/>
      <w:r w:rsidRPr="00D03FB5">
        <w:rPr>
          <w:rFonts w:ascii="Verdana" w:eastAsia="Times New Roman" w:hAnsi="Verdana" w:cs="Times New Roman"/>
          <w:sz w:val="24"/>
          <w:szCs w:val="24"/>
          <w:lang w:eastAsia="it-IT"/>
        </w:rPr>
        <w:t>premialità</w:t>
      </w:r>
      <w:proofErr w:type="spellEnd"/>
      <w:r w:rsidRPr="00D03FB5">
        <w:rPr>
          <w:rFonts w:ascii="Verdana" w:eastAsia="Times New Roman" w:hAnsi="Verdana" w:cs="Times New Roman"/>
          <w:sz w:val="24"/>
          <w:szCs w:val="24"/>
          <w:lang w:eastAsia="it-IT"/>
        </w:rPr>
        <w:t xml:space="preserve"> prevista al comma 2, può essere ricostruita in altre aree, individuate dal comune, anche attraverso sistemi perequativi. La totale ricostruzione, compresa di ogni </w:t>
      </w:r>
      <w:proofErr w:type="spellStart"/>
      <w:r w:rsidRPr="00D03FB5">
        <w:rPr>
          <w:rFonts w:ascii="Verdana" w:eastAsia="Times New Roman" w:hAnsi="Verdana" w:cs="Times New Roman"/>
          <w:sz w:val="24"/>
          <w:szCs w:val="24"/>
          <w:lang w:eastAsia="it-IT"/>
        </w:rPr>
        <w:t>premialità</w:t>
      </w:r>
      <w:proofErr w:type="spellEnd"/>
      <w:r w:rsidRPr="00D03FB5">
        <w:rPr>
          <w:rFonts w:ascii="Verdana" w:eastAsia="Times New Roman" w:hAnsi="Verdana" w:cs="Times New Roman"/>
          <w:sz w:val="24"/>
          <w:szCs w:val="24"/>
          <w:lang w:eastAsia="it-IT"/>
        </w:rPr>
        <w:t xml:space="preserve">, può avvenire in altre aree, individuate dal comune, anche attraverso sistemi perequativi. </w:t>
      </w:r>
      <w:r w:rsidRPr="00D03FB5">
        <w:rPr>
          <w:rFonts w:ascii="Verdana" w:eastAsia="Times New Roman" w:hAnsi="Verdana" w:cs="Times New Roman"/>
          <w:sz w:val="24"/>
          <w:szCs w:val="24"/>
          <w:lang w:eastAsia="it-IT"/>
        </w:rPr>
        <w:br/>
        <w:t xml:space="preserve">4. Gli interventi previsti ai commi 1, 2 e 3, volti al miglioramento della qualità architettonica, ambientale, energetica e sociale, sono consentiti a condizione che, fermo restando il rispetto delle disposizioni regionali in materia di rendimento energetico nell'edilizia, per la realizzazione si utilizzino tecnologie per il raggiungimento di una qualità ambientale ed energetica degli edifici tali da raggiungere il valore 2,5 del sistema di valutazione denominato "Protocollo Itaca Sintetico 2009 Regione Piemonte". L'utilizzo delle tecniche costruttive e il rispetto dei valori della scala di prestazione sono dimostrati nel progetto allegato </w:t>
      </w:r>
      <w:hyperlink r:id="rId71" w:anchor="nota22" w:history="1">
        <w:r w:rsidRPr="00D03FB5">
          <w:rPr>
            <w:rFonts w:ascii="Verdana" w:eastAsia="Times New Roman" w:hAnsi="Verdana" w:cs="Times New Roman"/>
            <w:color w:val="FF0000"/>
            <w:sz w:val="15"/>
            <w:u w:val="single"/>
            <w:vertAlign w:val="superscript"/>
            <w:lang w:eastAsia="it-IT"/>
          </w:rPr>
          <w:t>22=&gt;</w:t>
        </w:r>
      </w:hyperlink>
      <w:r w:rsidRPr="00D03FB5">
        <w:rPr>
          <w:rFonts w:ascii="Verdana" w:eastAsia="Times New Roman" w:hAnsi="Verdana" w:cs="Times New Roman"/>
          <w:sz w:val="24"/>
          <w:szCs w:val="24"/>
          <w:lang w:eastAsia="it-IT"/>
        </w:rPr>
        <w:t xml:space="preserve">al titolo abilitativo previsto </w:t>
      </w:r>
      <w:hyperlink r:id="rId72" w:anchor="nota22" w:history="1">
        <w:r w:rsidRPr="00D03FB5">
          <w:rPr>
            <w:rFonts w:ascii="Verdana" w:eastAsia="Times New Roman" w:hAnsi="Verdana" w:cs="Times New Roman"/>
            <w:color w:val="FF0000"/>
            <w:sz w:val="15"/>
            <w:u w:val="single"/>
            <w:vertAlign w:val="superscript"/>
            <w:lang w:eastAsia="it-IT"/>
          </w:rPr>
          <w:t>&lt;=22</w:t>
        </w:r>
      </w:hyperlink>
      <w:r w:rsidRPr="00D03FB5">
        <w:rPr>
          <w:rFonts w:ascii="Verdana" w:eastAsia="Times New Roman" w:hAnsi="Verdana" w:cs="Times New Roman"/>
          <w:sz w:val="24"/>
          <w:szCs w:val="24"/>
          <w:lang w:eastAsia="it-IT"/>
        </w:rPr>
        <w:t xml:space="preserve"> , il loro conseguimento è certificato dal direttore dei lavori o altro professionista abilitato con la comunicazione di ultimazione dei lavori; in mancanza di detti requisiti o della presentazione della comunicazione stessa, non può essere certificata l'agibilità dell'intervento realizzato. </w:t>
      </w:r>
      <w:r w:rsidRPr="00D03FB5">
        <w:rPr>
          <w:rFonts w:ascii="Verdana" w:eastAsia="Times New Roman" w:hAnsi="Verdana" w:cs="Times New Roman"/>
          <w:sz w:val="24"/>
          <w:szCs w:val="24"/>
          <w:lang w:eastAsia="it-IT"/>
        </w:rPr>
        <w:br/>
      </w:r>
      <w:hyperlink r:id="rId73" w:anchor="nota23" w:history="1">
        <w:r w:rsidRPr="00D03FB5">
          <w:rPr>
            <w:rFonts w:ascii="Verdana" w:eastAsia="Times New Roman" w:hAnsi="Verdana" w:cs="Times New Roman"/>
            <w:color w:val="FF0000"/>
            <w:sz w:val="15"/>
            <w:u w:val="single"/>
            <w:vertAlign w:val="superscript"/>
            <w:lang w:eastAsia="it-IT"/>
          </w:rPr>
          <w:t>23=&gt;</w:t>
        </w:r>
      </w:hyperlink>
      <w:r w:rsidRPr="00D03FB5">
        <w:rPr>
          <w:rFonts w:ascii="Verdana" w:eastAsia="Times New Roman" w:hAnsi="Verdana" w:cs="Times New Roman"/>
          <w:sz w:val="24"/>
          <w:szCs w:val="24"/>
          <w:lang w:eastAsia="it-IT"/>
        </w:rPr>
        <w:t xml:space="preserve">5. I comuni possono individuare, altresì, edifici produttivi o artigianali, anche </w:t>
      </w:r>
      <w:r w:rsidRPr="00D03FB5">
        <w:rPr>
          <w:rFonts w:ascii="Verdana" w:eastAsia="Times New Roman" w:hAnsi="Verdana" w:cs="Times New Roman"/>
          <w:sz w:val="24"/>
          <w:szCs w:val="24"/>
          <w:lang w:eastAsia="it-IT"/>
        </w:rPr>
        <w:lastRenderedPageBreak/>
        <w:t xml:space="preserve">inutilizzati, legittimamente costruiti, localizzati in posizioni incongrue o che costituiscono elementi deturpanti il paesaggio, per i quali prevedere, anche tramite premi di cubatura entro il limite del 35 per cento della SUL e previa loro demolizione, il trasferimento in aree produttive ecologicamente attrezzate (APEA), come disciplinate dalle linee guida regionali e individuate anche attraverso sistemi perequativi o l'acquisizione alla proprietà pubblica dell'area di decollo dell'intervento. Gli interventi di cui al presente comma possono essere proposti anche da soggetti privati. La Regione, allo scopo di incentivare la realizzazione di tali aree, può avvalersi degli strumenti di intervento previsti negli atti di programmazione adottati in attuazione della legge regionale 22 novembre 2004, n. 34 (Interventi per lo sviluppo delle attività produttive) e delle risorse finanziarie regionali, nazionali, comunitarie allo scopo destinate. All'interno degli strumenti urbanistici è disciplinata, altresì, la nuova destinazione d'uso dell'area di decollo dell'intervento prevedendone la riqualificazione paesaggistica e ambientale. </w:t>
      </w:r>
      <w:hyperlink r:id="rId74" w:anchor="nota23" w:history="1">
        <w:r w:rsidRPr="00D03FB5">
          <w:rPr>
            <w:rFonts w:ascii="Verdana" w:eastAsia="Times New Roman" w:hAnsi="Verdana" w:cs="Times New Roman"/>
            <w:color w:val="FF0000"/>
            <w:sz w:val="15"/>
            <w:u w:val="single"/>
            <w:vertAlign w:val="superscript"/>
            <w:lang w:eastAsia="it-IT"/>
          </w:rPr>
          <w:t>&lt;=23</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6. Le modalità operative per la ristrutturazione o la </w:t>
      </w:r>
      <w:proofErr w:type="spellStart"/>
      <w:r w:rsidRPr="00D03FB5">
        <w:rPr>
          <w:rFonts w:ascii="Verdana" w:eastAsia="Times New Roman" w:hAnsi="Verdana" w:cs="Times New Roman"/>
          <w:sz w:val="24"/>
          <w:szCs w:val="24"/>
          <w:lang w:eastAsia="it-IT"/>
        </w:rPr>
        <w:t>rilocalizzazione</w:t>
      </w:r>
      <w:proofErr w:type="spellEnd"/>
      <w:r w:rsidRPr="00D03FB5">
        <w:rPr>
          <w:rFonts w:ascii="Verdana" w:eastAsia="Times New Roman" w:hAnsi="Verdana" w:cs="Times New Roman"/>
          <w:sz w:val="24"/>
          <w:szCs w:val="24"/>
          <w:lang w:eastAsia="it-IT"/>
        </w:rPr>
        <w:t xml:space="preserve"> degli edifici di cui al presente articolo possono essere preventivamente definite da una convenzione stipulata tra i comuni, gli operatori interessati e, eventualmente, la Regione e le province, se richieste, contenente gli impegni delle parti. </w:t>
      </w:r>
      <w:r w:rsidRPr="00D03FB5">
        <w:rPr>
          <w:rFonts w:ascii="Verdana" w:eastAsia="Times New Roman" w:hAnsi="Verdana" w:cs="Times New Roman"/>
          <w:sz w:val="24"/>
          <w:szCs w:val="24"/>
          <w:lang w:eastAsia="it-IT"/>
        </w:rPr>
        <w:br/>
      </w:r>
      <w:hyperlink r:id="rId75" w:anchor="nota24" w:history="1">
        <w:r w:rsidRPr="00D03FB5">
          <w:rPr>
            <w:rFonts w:ascii="Verdana" w:eastAsia="Times New Roman" w:hAnsi="Verdana" w:cs="Times New Roman"/>
            <w:color w:val="FF0000"/>
            <w:sz w:val="15"/>
            <w:u w:val="single"/>
            <w:vertAlign w:val="superscript"/>
            <w:lang w:eastAsia="it-IT"/>
          </w:rPr>
          <w:t>24+&gt;</w:t>
        </w:r>
      </w:hyperlink>
      <w:r w:rsidRPr="00D03FB5">
        <w:rPr>
          <w:rFonts w:ascii="Verdana" w:eastAsia="Times New Roman" w:hAnsi="Verdana" w:cs="Times New Roman"/>
          <w:sz w:val="24"/>
          <w:szCs w:val="24"/>
          <w:lang w:eastAsia="it-IT"/>
        </w:rPr>
        <w:t xml:space="preserve">6 bis. Gli interventi di cui al presente articolo, ove comportino variazione dello strumento urbanistico generale, sono approvati con la procedura di cui all'articolo 17 bis, comma 5 della l.r. 56/1977. </w:t>
      </w:r>
      <w:hyperlink r:id="rId76" w:anchor="nota24" w:history="1">
        <w:r w:rsidRPr="00D03FB5">
          <w:rPr>
            <w:rFonts w:ascii="Verdana" w:eastAsia="Times New Roman" w:hAnsi="Verdana" w:cs="Times New Roman"/>
            <w:color w:val="FF0000"/>
            <w:sz w:val="15"/>
            <w:u w:val="single"/>
            <w:vertAlign w:val="superscript"/>
            <w:lang w:eastAsia="it-IT"/>
          </w:rPr>
          <w:t>&lt;+24</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7. La Regione sostiene altresì il recupero del patrimonio paesaggistico, favorendo la realizzazione di coperture e di mascheramenti di fabbricati esistenti a destinazione artigianale o produttiva che ne riducano l'impatto ambientale sul paesaggio. </w:t>
      </w:r>
      <w:r w:rsidRPr="00D03FB5">
        <w:rPr>
          <w:rFonts w:ascii="Verdana" w:eastAsia="Times New Roman" w:hAnsi="Verdana" w:cs="Times New Roman"/>
          <w:sz w:val="24"/>
          <w:szCs w:val="24"/>
          <w:lang w:eastAsia="it-IT"/>
        </w:rPr>
        <w:br/>
        <w:t xml:space="preserve">8. Al fine di cui al comma 7, la Giunta regionale, entro novanta giorni dall'entrata in vigore della presente legge, individua i criteri di attribuzione e le modalità di erogazione del contributo utilizzando le procedure e gli stanziamenti di cui alla legge regionale 16 giugno 2008, n. 14 (Norme per la valorizzazione del paesaggio).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77" w:anchor="nota25" w:history="1">
        <w:r w:rsidRPr="00D03FB5">
          <w:rPr>
            <w:rFonts w:ascii="Verdana" w:eastAsia="Times New Roman" w:hAnsi="Verdana" w:cs="Times New Roman"/>
            <w:color w:val="FF0000"/>
            <w:sz w:val="15"/>
            <w:u w:val="single"/>
            <w:vertAlign w:val="superscript"/>
            <w:lang w:eastAsia="it-IT"/>
          </w:rPr>
          <w:t>25 &gt;</w:t>
        </w:r>
      </w:hyperlink>
      <w:r w:rsidRPr="00D03FB5">
        <w:rPr>
          <w:rFonts w:ascii="Verdana" w:eastAsia="Times New Roman" w:hAnsi="Verdana" w:cs="Times New Roman"/>
          <w:sz w:val="24"/>
          <w:szCs w:val="24"/>
          <w:lang w:eastAsia="it-IT"/>
        </w:rPr>
        <w:br/>
      </w:r>
      <w:bookmarkStart w:id="14" w:name="14bis"/>
      <w:bookmarkEnd w:id="14"/>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14 bis.</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(Recupero patrimonio edilizio esistente in comuni montani o collinari con popolazione inferiore a tremila abitanti)</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1. Al fine di procedere al recupero del patrimonio edilizio in condizioni di abbandono, localizzato nelle frazioni o borgate minori, i comuni montani o collinari secondo la classificazione Istat, con popolazione inferiore a tremila abitanti, individuano, con il PRG o con le modalità di cui all'articolo 17, comma 12 della l.r. 56/1977, gli immobili in condizioni di abbandono o di pericolo, al fine di formare uno o più ambiti di intervento, assoggettati a piano di recupero ai sensi dell'articolo 43 della l.r. 56/1977, stabilendo, inoltre, i termini perentori entro cui procedere alla presentazione in comune del progetto di piano, che devono essere comunicati ai proprietari degli immobili e delle aree interessate dal piano all'atto dell'approvazione dello strumento che individua gli </w:t>
      </w:r>
      <w:r w:rsidRPr="00D03FB5">
        <w:rPr>
          <w:rFonts w:ascii="Verdana" w:eastAsia="Times New Roman" w:hAnsi="Verdana" w:cs="Times New Roman"/>
          <w:sz w:val="24"/>
          <w:szCs w:val="24"/>
          <w:lang w:eastAsia="it-IT"/>
        </w:rPr>
        <w:lastRenderedPageBreak/>
        <w:t xml:space="preserve">ambiti interessati. </w:t>
      </w:r>
      <w:r w:rsidRPr="00D03FB5">
        <w:rPr>
          <w:rFonts w:ascii="Verdana" w:eastAsia="Times New Roman" w:hAnsi="Verdana" w:cs="Times New Roman"/>
          <w:sz w:val="24"/>
          <w:szCs w:val="24"/>
          <w:lang w:eastAsia="it-IT"/>
        </w:rPr>
        <w:br/>
        <w:t xml:space="preserve">2. Il piano di cui al comma 1 è finalizzato all'eliminazione delle condizioni di abbandono e di pericolo attraverso la demolizione anche con ricostruzione o il recupero degli immobili individuati, prevedendo la riqualificazione degli ambiti interessati mediante la conferma delle destinazioni d'uso esistenti o l'attivazione di progetti di ricettività diffusa, finalizzati alla rivitalizzazione di tali contesti. Gli interventi devono avvenire nel rispetto delle caratteristiche tipologiche ed architettoniche delle frazioni o borgate minori interessate. Per gli edifici tradizionali e tipici, ove tecnicamente possibile, sono ammessi invece gli interventi di restauro, risanamento conservativo e ristrutturazione edilizia senza demolizione, nonché l'ampliamento una tantum per adeguamento igienico funzionale, nel limite massimo del 20 per cento della SUL esistente, 25 metri quadri sono comunque sempre consentiti, oltre agli interventi inerenti il miglioramento dell'efficienza energetica. </w:t>
      </w:r>
      <w:r w:rsidRPr="00D03FB5">
        <w:rPr>
          <w:rFonts w:ascii="Verdana" w:eastAsia="Times New Roman" w:hAnsi="Verdana" w:cs="Times New Roman"/>
          <w:sz w:val="24"/>
          <w:szCs w:val="24"/>
          <w:lang w:eastAsia="it-IT"/>
        </w:rPr>
        <w:br/>
        <w:t xml:space="preserve">3. Per edifici tradizionali e tipici, ai fini del presente articolo, si devono intendere gli immobili che sono stati edificati con tecniche e materiali tradizionali, che connotano e caratterizzano i paesaggi collinari e montani. </w:t>
      </w:r>
      <w:r w:rsidRPr="00D03FB5">
        <w:rPr>
          <w:rFonts w:ascii="Verdana" w:eastAsia="Times New Roman" w:hAnsi="Verdana" w:cs="Times New Roman"/>
          <w:sz w:val="24"/>
          <w:szCs w:val="24"/>
          <w:lang w:eastAsia="it-IT"/>
        </w:rPr>
        <w:br/>
        <w:t xml:space="preserve">4. Decorso inutilmente il termine di cui al comma 1, il comune invita i proprietari di immobili alla formazione del piano entro il termine di sessanta giorni. </w:t>
      </w:r>
      <w:r w:rsidRPr="00D03FB5">
        <w:rPr>
          <w:rFonts w:ascii="Verdana" w:eastAsia="Times New Roman" w:hAnsi="Verdana" w:cs="Times New Roman"/>
          <w:sz w:val="24"/>
          <w:szCs w:val="24"/>
          <w:lang w:eastAsia="it-IT"/>
        </w:rPr>
        <w:br/>
        <w:t xml:space="preserve">5. Nel caso in cui i proprietari degli immobili non aderiscano all'invito, il comune provvede alla compilazione d'ufficio del piano. </w:t>
      </w:r>
      <w:r w:rsidRPr="00D03FB5">
        <w:rPr>
          <w:rFonts w:ascii="Verdana" w:eastAsia="Times New Roman" w:hAnsi="Verdana" w:cs="Times New Roman"/>
          <w:sz w:val="24"/>
          <w:szCs w:val="24"/>
          <w:lang w:eastAsia="it-IT"/>
        </w:rPr>
        <w:br/>
        <w:t xml:space="preserve">6. Il progetto di piano di recupero e lo schema di convenzione sono notificati, secondo le norme del codice di procedura civile, ai proprietari degli immobili con invito di dichiarare la propria accettazione entro trenta giorni dalla data della notifica. In difetto di accettazione o su richiesta dei proprietari, il comune ha facoltà di variare il progetto e lo schema di convenzione. </w:t>
      </w:r>
      <w:r w:rsidRPr="00D03FB5">
        <w:rPr>
          <w:rFonts w:ascii="Verdana" w:eastAsia="Times New Roman" w:hAnsi="Verdana" w:cs="Times New Roman"/>
          <w:sz w:val="24"/>
          <w:szCs w:val="24"/>
          <w:lang w:eastAsia="it-IT"/>
        </w:rPr>
        <w:br/>
        <w:t xml:space="preserve">7. Esperite le procedure di cui ai commi 4, 5 e 6, il comune procede all'approvazione del piano di recupero. </w:t>
      </w:r>
      <w:r w:rsidRPr="00D03FB5">
        <w:rPr>
          <w:rFonts w:ascii="Verdana" w:eastAsia="Times New Roman" w:hAnsi="Verdana" w:cs="Times New Roman"/>
          <w:sz w:val="24"/>
          <w:szCs w:val="24"/>
          <w:lang w:eastAsia="it-IT"/>
        </w:rPr>
        <w:br/>
        <w:t xml:space="preserve">8. Ad approvazione avvenuta, il comune procede alla espropriazione degli immobili dei proprietari che non abbiano accettato il progetto di piano di recupero. </w:t>
      </w:r>
      <w:r w:rsidRPr="00D03FB5">
        <w:rPr>
          <w:rFonts w:ascii="Verdana" w:eastAsia="Times New Roman" w:hAnsi="Verdana" w:cs="Times New Roman"/>
          <w:sz w:val="24"/>
          <w:szCs w:val="24"/>
          <w:lang w:eastAsia="it-IT"/>
        </w:rPr>
        <w:br/>
        <w:t xml:space="preserve">9. Nel caso di cui al comma 8 il comune cede in proprietà o in diritto di superficie gli immobili a soggetti privati, con diritto di prelazione agli originari proprietari previa approvazione degli interventi da realizzare e previa stipula della convenzione di cui all'articolo 45 della l.r. 56/1977. </w:t>
      </w:r>
      <w:hyperlink r:id="rId78" w:anchor="nota25" w:history="1">
        <w:r w:rsidRPr="00D03FB5">
          <w:rPr>
            <w:rFonts w:ascii="Verdana" w:eastAsia="Times New Roman" w:hAnsi="Verdana" w:cs="Times New Roman"/>
            <w:color w:val="FF0000"/>
            <w:sz w:val="15"/>
            <w:u w:val="single"/>
            <w:vertAlign w:val="superscript"/>
            <w:lang w:eastAsia="it-IT"/>
          </w:rPr>
          <w:t>&lt; 25</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hyperlink r:id="rId79" w:anchor="nota26" w:history="1">
        <w:r w:rsidRPr="00D03FB5">
          <w:rPr>
            <w:rFonts w:ascii="Verdana" w:eastAsia="Times New Roman" w:hAnsi="Verdana" w:cs="Times New Roman"/>
            <w:color w:val="FF0000"/>
            <w:sz w:val="15"/>
            <w:u w:val="single"/>
            <w:vertAlign w:val="superscript"/>
            <w:lang w:eastAsia="it-IT"/>
          </w:rPr>
          <w:t>26 &gt;</w:t>
        </w:r>
      </w:hyperlink>
      <w:r w:rsidRPr="00D03FB5">
        <w:rPr>
          <w:rFonts w:ascii="Verdana" w:eastAsia="Times New Roman" w:hAnsi="Verdana" w:cs="Times New Roman"/>
          <w:sz w:val="24"/>
          <w:szCs w:val="24"/>
          <w:lang w:eastAsia="it-IT"/>
        </w:rPr>
        <w:br/>
      </w:r>
      <w:bookmarkStart w:id="15" w:name="15"/>
      <w:bookmarkEnd w:id="15"/>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Art. 15</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i/>
          <w:iCs/>
          <w:sz w:val="24"/>
          <w:szCs w:val="24"/>
          <w:lang w:eastAsia="it-IT"/>
        </w:rPr>
        <w:t>(Norme in materia di sicurezza per l'esecuzione dei lavori in copertura)</w:t>
      </w: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br/>
        <w:t xml:space="preserve">1. Al fine di garantire la sicurezza e l'incolumità di chi accede alla copertura in fase di manutenzione ordinaria e straordinaria del manufatto in tempi successivi alla ultimazione dello stesso, compresa l'attività di ispezione, in particolare con riferimento alla prevenzione delle cadute dall'alto, è fatto obbligo di prevedere specifiche misure di sicurezza per l'accesso, il transito e l'esecuzione dei lavori in copertura, ai sensi del comma 2, per gli interventi di </w:t>
      </w:r>
      <w:r w:rsidRPr="00D03FB5">
        <w:rPr>
          <w:rFonts w:ascii="Verdana" w:eastAsia="Times New Roman" w:hAnsi="Verdana" w:cs="Times New Roman"/>
          <w:sz w:val="24"/>
          <w:szCs w:val="24"/>
          <w:lang w:eastAsia="it-IT"/>
        </w:rPr>
        <w:lastRenderedPageBreak/>
        <w:t xml:space="preserve">cui al comma 4. Sono fatti salvi tutti gli obblighi previsti dalla normativa vigente in materia di sicurezza e di tutela e valorizzazione del paesaggio. </w:t>
      </w:r>
      <w:r w:rsidRPr="00D03FB5">
        <w:rPr>
          <w:rFonts w:ascii="Verdana" w:eastAsia="Times New Roman" w:hAnsi="Verdana" w:cs="Times New Roman"/>
          <w:sz w:val="24"/>
          <w:szCs w:val="24"/>
          <w:lang w:eastAsia="it-IT"/>
        </w:rPr>
        <w:br/>
        <w:t xml:space="preserve">2. Per specifiche misure di sicurezza si intendono la predisposizione di: </w:t>
      </w:r>
      <w:r w:rsidRPr="00D03FB5">
        <w:rPr>
          <w:rFonts w:ascii="Verdana" w:eastAsia="Times New Roman" w:hAnsi="Verdana" w:cs="Times New Roman"/>
          <w:sz w:val="24"/>
          <w:szCs w:val="24"/>
          <w:lang w:eastAsia="it-IT"/>
        </w:rPr>
        <w:br/>
        <w:t xml:space="preserve">a) idoneo accesso agevole e sicuro alle coperture, prioritariamente da uno spazio interno comune, salvo motivata ragione tecnica; </w:t>
      </w:r>
      <w:r w:rsidRPr="00D03FB5">
        <w:rPr>
          <w:rFonts w:ascii="Verdana" w:eastAsia="Times New Roman" w:hAnsi="Verdana" w:cs="Times New Roman"/>
          <w:sz w:val="24"/>
          <w:szCs w:val="24"/>
          <w:lang w:eastAsia="it-IT"/>
        </w:rPr>
        <w:br/>
        <w:t xml:space="preserve">b) dispositivi di protezione collettivi permanenti o di sistemi di ancoraggio permanenti, da realizzare contestualmente o in alternativa a seconda della soluzione progettuale prescelta. </w:t>
      </w:r>
      <w:r w:rsidRPr="00D03FB5">
        <w:rPr>
          <w:rFonts w:ascii="Verdana" w:eastAsia="Times New Roman" w:hAnsi="Verdana" w:cs="Times New Roman"/>
          <w:sz w:val="24"/>
          <w:szCs w:val="24"/>
          <w:lang w:eastAsia="it-IT"/>
        </w:rPr>
        <w:br/>
        <w:t xml:space="preserve">3. Per interventi in copertura si intendono quelli che interessano tetti a falda inclinata o piani, sia pubblici che privati, con altezza della linea di gronda superiore a 3 metri rispetto ad un suolo naturale o artificiale sottostante. </w:t>
      </w:r>
      <w:r w:rsidRPr="00D03FB5">
        <w:rPr>
          <w:rFonts w:ascii="Verdana" w:eastAsia="Times New Roman" w:hAnsi="Verdana" w:cs="Times New Roman"/>
          <w:sz w:val="24"/>
          <w:szCs w:val="24"/>
          <w:lang w:eastAsia="it-IT"/>
        </w:rPr>
        <w:br/>
        <w:t xml:space="preserve">4. Le misure di sicurezza di cui al comma 2 devono essere predisposte per gli interventi di nuova costruzione che prevedono la tipologia di copertura di cui al comma 3, nonché per gli interventi di manutenzione straordinaria, restauro e risanamento conservativo e ristrutturazione edilizia ai sensi dell'articolo 3 del d.p.r. 380/2001, che interessano la tipologia di copertura di cui al comma 3 mediante interventi strutturali. </w:t>
      </w:r>
      <w:r w:rsidRPr="00D03FB5">
        <w:rPr>
          <w:rFonts w:ascii="Verdana" w:eastAsia="Times New Roman" w:hAnsi="Verdana" w:cs="Times New Roman"/>
          <w:sz w:val="24"/>
          <w:szCs w:val="24"/>
          <w:lang w:eastAsia="it-IT"/>
        </w:rPr>
        <w:br/>
        <w:t xml:space="preserve">5. La previsione delle misure di sicurezza di cui al comma 2 per le opere pubbliche è dimostrata dal progetto approvato e l'installazione e il rispetto dei requisiti di sicurezza sono attestati dal direttore dei lavori con la comunicazione di ultimazione lavori. </w:t>
      </w:r>
      <w:r w:rsidRPr="00D03FB5">
        <w:rPr>
          <w:rFonts w:ascii="Verdana" w:eastAsia="Times New Roman" w:hAnsi="Verdana" w:cs="Times New Roman"/>
          <w:sz w:val="24"/>
          <w:szCs w:val="24"/>
          <w:lang w:eastAsia="it-IT"/>
        </w:rPr>
        <w:br/>
        <w:t xml:space="preserve">6. La previsione delle misure di sicurezza di cui al comma 2 per le opere private è dimostrata dal progetto allegato al titolo abilitativo e l'installazione e il rispetto dei requisiti di sicurezza sono attestati dal direttore dei lavori con la comunicazione di ultimazione lavori. </w:t>
      </w:r>
      <w:r w:rsidRPr="00D03FB5">
        <w:rPr>
          <w:rFonts w:ascii="Verdana" w:eastAsia="Times New Roman" w:hAnsi="Verdana" w:cs="Times New Roman"/>
          <w:sz w:val="24"/>
          <w:szCs w:val="24"/>
          <w:lang w:eastAsia="it-IT"/>
        </w:rPr>
        <w:br/>
      </w:r>
      <w:hyperlink r:id="rId80" w:anchor="nota27" w:history="1">
        <w:r w:rsidRPr="00D03FB5">
          <w:rPr>
            <w:rFonts w:ascii="Verdana" w:eastAsia="Times New Roman" w:hAnsi="Verdana" w:cs="Times New Roman"/>
            <w:color w:val="FF0000"/>
            <w:sz w:val="15"/>
            <w:u w:val="single"/>
            <w:vertAlign w:val="superscript"/>
            <w:lang w:eastAsia="it-IT"/>
          </w:rPr>
          <w:t>27=&gt;</w:t>
        </w:r>
      </w:hyperlink>
      <w:r w:rsidRPr="00D03FB5">
        <w:rPr>
          <w:rFonts w:ascii="Verdana" w:eastAsia="Times New Roman" w:hAnsi="Verdana" w:cs="Times New Roman"/>
          <w:sz w:val="24"/>
          <w:szCs w:val="24"/>
          <w:lang w:eastAsia="it-IT"/>
        </w:rPr>
        <w:t xml:space="preserve">7. La Giunta regionale disciplina con proprio regolamento i requisiti tecnici operativi ritenuti necessari e la documentazione da allegare al progetto, nonché alla dichiarazione di ultimazione lavori o di corretta installazione a garanzia dell'idoneità dell'opera. Il regolamento prevede, altresì, misure preventive e protettive per garantire la sicurezza e l'incolumità di chi accede alla copertura da realizzare in casi di interventi di manutenzione ordinaria o di manutenzione straordinaria non strutturale che riguardano la copertura stessa, quali sostituzione anche parziale del manto o manutenzione degli impianti tecnologici esistenti o di installazione di impianti solari termici o impianti per la produzione di energia elettrica da fonti rinnovabili. </w:t>
      </w:r>
      <w:hyperlink r:id="rId81" w:anchor="nota27" w:history="1">
        <w:r w:rsidRPr="00D03FB5">
          <w:rPr>
            <w:rFonts w:ascii="Verdana" w:eastAsia="Times New Roman" w:hAnsi="Verdana" w:cs="Times New Roman"/>
            <w:color w:val="FF0000"/>
            <w:sz w:val="15"/>
            <w:u w:val="single"/>
            <w:vertAlign w:val="superscript"/>
            <w:lang w:eastAsia="it-IT"/>
          </w:rPr>
          <w:t>&lt;=27</w:t>
        </w:r>
      </w:hyperlink>
      <w:r w:rsidRPr="00D03FB5">
        <w:rPr>
          <w:rFonts w:ascii="Verdana" w:eastAsia="Times New Roman" w:hAnsi="Verdana" w:cs="Times New Roman"/>
          <w:sz w:val="24"/>
          <w:szCs w:val="24"/>
          <w:lang w:eastAsia="it-IT"/>
        </w:rPr>
        <w:t xml:space="preserve"> </w:t>
      </w:r>
      <w:r w:rsidRPr="00D03FB5">
        <w:rPr>
          <w:rFonts w:ascii="Verdana" w:eastAsia="Times New Roman" w:hAnsi="Verdana" w:cs="Times New Roman"/>
          <w:sz w:val="24"/>
          <w:szCs w:val="24"/>
          <w:lang w:eastAsia="it-IT"/>
        </w:rPr>
        <w:br/>
        <w:t xml:space="preserve">8. Le disposizioni dei commi 1, 2, 3, 4, 5 e 6 entrano in vigore dal sessantesimo giorno successivo alla pubblicazione sul bollettino ufficiale della Regione del regolamento di cui al comma 7. </w:t>
      </w:r>
      <w:hyperlink r:id="rId82" w:anchor="nota26" w:history="1">
        <w:r w:rsidRPr="00D03FB5">
          <w:rPr>
            <w:rFonts w:ascii="Verdana" w:eastAsia="Times New Roman" w:hAnsi="Verdana" w:cs="Times New Roman"/>
            <w:color w:val="FF0000"/>
            <w:sz w:val="15"/>
            <w:u w:val="single"/>
            <w:vertAlign w:val="superscript"/>
            <w:lang w:eastAsia="it-IT"/>
          </w:rPr>
          <w:t>&lt; 26</w:t>
        </w:r>
      </w:hyperlink>
      <w:r w:rsidRPr="00D03FB5">
        <w:rPr>
          <w:rFonts w:ascii="Verdana" w:eastAsia="Times New Roman" w:hAnsi="Verdana" w:cs="Times New Roman"/>
          <w:sz w:val="24"/>
          <w:szCs w:val="24"/>
          <w:lang w:eastAsia="it-IT"/>
        </w:rPr>
        <w:t xml:space="preserve"> </w:t>
      </w:r>
    </w:p>
    <w:p w:rsidR="00D03FB5" w:rsidRPr="00D03FB5" w:rsidRDefault="00D03FB5" w:rsidP="00D03FB5">
      <w:pPr>
        <w:spacing w:before="100" w:beforeAutospacing="1" w:after="100" w:afterAutospacing="1" w:line="240" w:lineRule="auto"/>
        <w:jc w:val="center"/>
        <w:rPr>
          <w:rFonts w:ascii="Verdana" w:eastAsia="Times New Roman" w:hAnsi="Verdana" w:cs="Times New Roman"/>
          <w:sz w:val="24"/>
          <w:szCs w:val="24"/>
          <w:lang w:eastAsia="it-IT"/>
        </w:rPr>
      </w:pPr>
      <w:r w:rsidRPr="00D03FB5">
        <w:rPr>
          <w:rFonts w:ascii="Verdana" w:eastAsia="Times New Roman" w:hAnsi="Verdana" w:cs="Times New Roman"/>
          <w:b/>
          <w:bCs/>
          <w:sz w:val="24"/>
          <w:szCs w:val="24"/>
          <w:lang w:eastAsia="it-IT"/>
        </w:rPr>
        <w:t xml:space="preserve">Capo IV. ABROGAZIONI </w:t>
      </w:r>
    </w:p>
    <w:p w:rsidR="00D03FB5" w:rsidRPr="00D03FB5" w:rsidRDefault="00D03FB5" w:rsidP="00D03FB5">
      <w:pPr>
        <w:spacing w:after="0" w:line="240" w:lineRule="auto"/>
        <w:jc w:val="center"/>
        <w:rPr>
          <w:rFonts w:ascii="Verdana" w:eastAsia="Times New Roman" w:hAnsi="Verdana" w:cs="Times New Roman"/>
          <w:sz w:val="24"/>
          <w:szCs w:val="24"/>
          <w:lang w:eastAsia="it-IT"/>
        </w:rPr>
      </w:pPr>
      <w:bookmarkStart w:id="16" w:name="16"/>
      <w:bookmarkEnd w:id="16"/>
      <w:r w:rsidRPr="00D03FB5">
        <w:rPr>
          <w:rFonts w:ascii="Verdana" w:eastAsia="Times New Roman" w:hAnsi="Verdana" w:cs="Times New Roman"/>
          <w:b/>
          <w:bCs/>
          <w:sz w:val="24"/>
          <w:szCs w:val="24"/>
          <w:lang w:eastAsia="it-IT"/>
        </w:rPr>
        <w:t>Art. 16.</w:t>
      </w:r>
      <w:r w:rsidRPr="00D03FB5">
        <w:rPr>
          <w:rFonts w:ascii="Verdana" w:eastAsia="Times New Roman" w:hAnsi="Verdana" w:cs="Times New Roman"/>
          <w:sz w:val="24"/>
          <w:szCs w:val="24"/>
          <w:lang w:eastAsia="it-IT"/>
        </w:rPr>
        <w:br/>
      </w:r>
      <w:r w:rsidRPr="00D03FB5">
        <w:rPr>
          <w:rFonts w:ascii="Verdana" w:eastAsia="Times New Roman" w:hAnsi="Verdana" w:cs="Times New Roman"/>
          <w:i/>
          <w:iCs/>
          <w:sz w:val="24"/>
          <w:szCs w:val="24"/>
          <w:lang w:eastAsia="it-IT"/>
        </w:rPr>
        <w:t>(Abrogazioni)</w:t>
      </w:r>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t xml:space="preserve">1. Sono abrogate le seguenti disposizioni regionali: </w:t>
      </w:r>
      <w:r w:rsidRPr="00D03FB5">
        <w:rPr>
          <w:rFonts w:ascii="Verdana" w:eastAsia="Times New Roman" w:hAnsi="Verdana" w:cs="Times New Roman"/>
          <w:sz w:val="24"/>
          <w:szCs w:val="24"/>
          <w:lang w:eastAsia="it-IT"/>
        </w:rPr>
        <w:br/>
        <w:t xml:space="preserve">a) il quinto comma dell'articolo 26 della l.r. 56/1977; </w:t>
      </w:r>
      <w:r w:rsidRPr="00D03FB5">
        <w:rPr>
          <w:rFonts w:ascii="Verdana" w:eastAsia="Times New Roman" w:hAnsi="Verdana" w:cs="Times New Roman"/>
          <w:sz w:val="24"/>
          <w:szCs w:val="24"/>
          <w:lang w:eastAsia="it-IT"/>
        </w:rPr>
        <w:br/>
        <w:t xml:space="preserve">b) l'articolo 56 della l.r. 56/1977; </w:t>
      </w:r>
      <w:r w:rsidRPr="00D03FB5">
        <w:rPr>
          <w:rFonts w:ascii="Verdana" w:eastAsia="Times New Roman" w:hAnsi="Verdana" w:cs="Times New Roman"/>
          <w:sz w:val="24"/>
          <w:szCs w:val="24"/>
          <w:lang w:eastAsia="it-IT"/>
        </w:rPr>
        <w:br/>
        <w:t xml:space="preserve">c) l'articolo 52 della legge regionale 6 dicembre 1984, n. 61 (Modifiche ed integrazioni alla legge regionale 56/77 e successive modificazioni). </w:t>
      </w:r>
    </w:p>
    <w:p w:rsidR="00D03FB5" w:rsidRPr="00D03FB5" w:rsidRDefault="00D03FB5" w:rsidP="00D03FB5">
      <w:pPr>
        <w:spacing w:after="0" w:line="240" w:lineRule="auto"/>
        <w:rPr>
          <w:rFonts w:ascii="Verdana" w:eastAsia="Times New Roman" w:hAnsi="Verdana" w:cs="Times New Roman"/>
          <w:sz w:val="24"/>
          <w:szCs w:val="24"/>
          <w:lang w:eastAsia="it-IT"/>
        </w:rPr>
      </w:pPr>
    </w:p>
    <w:p w:rsidR="00D03FB5" w:rsidRPr="00D03FB5" w:rsidRDefault="00D03FB5" w:rsidP="00D03FB5">
      <w:pPr>
        <w:spacing w:after="0" w:line="240" w:lineRule="auto"/>
        <w:rPr>
          <w:rFonts w:ascii="Verdana" w:eastAsia="Times New Roman" w:hAnsi="Verdana" w:cs="Times New Roman"/>
          <w:sz w:val="24"/>
          <w:szCs w:val="24"/>
          <w:lang w:eastAsia="it-IT"/>
        </w:rPr>
      </w:pPr>
      <w:r w:rsidRPr="00D03FB5">
        <w:rPr>
          <w:rFonts w:ascii="Verdana" w:eastAsia="Times New Roman" w:hAnsi="Verdana" w:cs="Times New Roman"/>
          <w:sz w:val="24"/>
          <w:szCs w:val="24"/>
          <w:lang w:eastAsia="it-IT"/>
        </w:rPr>
        <w:pict>
          <v:rect id="_x0000_i1032" style="width:481.9pt;height:1.5pt" o:hralign="center" o:hrstd="t" o:hr="t" fillcolor="#a0a0a0" stroked="f"/>
        </w:pict>
      </w:r>
    </w:p>
    <w:p w:rsidR="00D03FB5" w:rsidRPr="00D03FB5" w:rsidRDefault="00D03FB5" w:rsidP="00D03FB5">
      <w:pPr>
        <w:spacing w:after="0" w:line="240" w:lineRule="auto"/>
        <w:rPr>
          <w:rFonts w:ascii="Verdana" w:eastAsia="Times New Roman" w:hAnsi="Verdana" w:cs="Times New Roman"/>
          <w:i/>
          <w:iCs/>
          <w:sz w:val="24"/>
          <w:szCs w:val="24"/>
          <w:lang w:eastAsia="it-IT"/>
        </w:rPr>
      </w:pPr>
      <w:r w:rsidRPr="00D03FB5">
        <w:rPr>
          <w:rFonts w:ascii="Verdana" w:eastAsia="Times New Roman" w:hAnsi="Verdana" w:cs="Times New Roman"/>
          <w:sz w:val="24"/>
          <w:szCs w:val="24"/>
          <w:lang w:eastAsia="it-IT"/>
        </w:rPr>
        <w:br/>
      </w:r>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17" w:name="nota1"/>
      <w:bookmarkEnd w:id="17"/>
      <w:r w:rsidRPr="00D03FB5">
        <w:rPr>
          <w:rFonts w:ascii="Verdana" w:eastAsia="Times New Roman" w:hAnsi="Verdana" w:cs="Times New Roman"/>
          <w:i/>
          <w:iCs/>
          <w:color w:val="FF0000"/>
          <w:sz w:val="15"/>
          <w:szCs w:val="15"/>
          <w:vertAlign w:val="superscript"/>
          <w:lang w:eastAsia="it-IT"/>
        </w:rPr>
        <w:t>=1</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83" w:anchor="art1" w:history="1">
        <w:r w:rsidRPr="00D03FB5">
          <w:rPr>
            <w:rFonts w:ascii="Verdana" w:eastAsia="Times New Roman" w:hAnsi="Verdana" w:cs="Times New Roman"/>
            <w:i/>
            <w:iCs/>
            <w:color w:val="FF0000"/>
            <w:sz w:val="24"/>
            <w:szCs w:val="24"/>
            <w:u w:val="single"/>
            <w:lang w:eastAsia="it-IT"/>
          </w:rPr>
          <w:t>art. 1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18" w:name="nota2"/>
      <w:bookmarkEnd w:id="18"/>
      <w:r w:rsidRPr="00D03FB5">
        <w:rPr>
          <w:rFonts w:ascii="Verdana" w:eastAsia="Times New Roman" w:hAnsi="Verdana" w:cs="Times New Roman"/>
          <w:i/>
          <w:iCs/>
          <w:color w:val="FF0000"/>
          <w:sz w:val="15"/>
          <w:szCs w:val="15"/>
          <w:vertAlign w:val="superscript"/>
          <w:lang w:eastAsia="it-IT"/>
        </w:rPr>
        <w:t>=2</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84" w:anchor="art2" w:history="1">
        <w:r w:rsidRPr="00D03FB5">
          <w:rPr>
            <w:rFonts w:ascii="Verdana" w:eastAsia="Times New Roman" w:hAnsi="Verdana" w:cs="Times New Roman"/>
            <w:i/>
            <w:iCs/>
            <w:color w:val="FF0000"/>
            <w:sz w:val="24"/>
            <w:szCs w:val="24"/>
            <w:u w:val="single"/>
            <w:lang w:eastAsia="it-IT"/>
          </w:rPr>
          <w:t>art. 2 della l.r. 24/2014.</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19" w:name="nota3"/>
      <w:bookmarkEnd w:id="19"/>
      <w:r w:rsidRPr="00D03FB5">
        <w:rPr>
          <w:rFonts w:ascii="Verdana" w:eastAsia="Times New Roman" w:hAnsi="Verdana" w:cs="Times New Roman"/>
          <w:i/>
          <w:iCs/>
          <w:color w:val="FF0000"/>
          <w:sz w:val="15"/>
          <w:szCs w:val="15"/>
          <w:vertAlign w:val="superscript"/>
          <w:lang w:eastAsia="it-IT"/>
        </w:rPr>
        <w:t>+3</w:t>
      </w:r>
      <w:r w:rsidRPr="00D03FB5">
        <w:rPr>
          <w:rFonts w:ascii="Verdana" w:eastAsia="Times New Roman" w:hAnsi="Verdana" w:cs="Times New Roman"/>
          <w:i/>
          <w:iCs/>
          <w:sz w:val="24"/>
          <w:szCs w:val="24"/>
          <w:lang w:eastAsia="it-IT"/>
        </w:rPr>
        <w:t xml:space="preserve"> Aggiunto dall' </w:t>
      </w:r>
      <w:r w:rsidRPr="00D03FB5">
        <w:rPr>
          <w:rFonts w:ascii="Verdana" w:eastAsia="Times New Roman" w:hAnsi="Verdana" w:cs="Times New Roman"/>
          <w:i/>
          <w:iCs/>
          <w:sz w:val="24"/>
          <w:szCs w:val="24"/>
          <w:lang w:eastAsia="it-IT"/>
        </w:rPr>
        <w:pict/>
      </w:r>
      <w:hyperlink r:id="rId85"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0" w:name="nota4"/>
      <w:bookmarkEnd w:id="20"/>
      <w:r w:rsidRPr="00D03FB5">
        <w:rPr>
          <w:rFonts w:ascii="Verdana" w:eastAsia="Times New Roman" w:hAnsi="Verdana" w:cs="Times New Roman"/>
          <w:i/>
          <w:iCs/>
          <w:color w:val="FF0000"/>
          <w:sz w:val="15"/>
          <w:szCs w:val="15"/>
          <w:vertAlign w:val="superscript"/>
          <w:lang w:eastAsia="it-IT"/>
        </w:rPr>
        <w:t>=4</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86" w:anchor="art1" w:history="1">
        <w:r w:rsidRPr="00D03FB5">
          <w:rPr>
            <w:rFonts w:ascii="Verdana" w:eastAsia="Times New Roman" w:hAnsi="Verdana" w:cs="Times New Roman"/>
            <w:i/>
            <w:iCs/>
            <w:color w:val="FF0000"/>
            <w:sz w:val="24"/>
            <w:szCs w:val="24"/>
            <w:u w:val="single"/>
            <w:lang w:eastAsia="it-IT"/>
          </w:rPr>
          <w:t>art. 1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1" w:name="nota5"/>
      <w:bookmarkEnd w:id="21"/>
      <w:r w:rsidRPr="00D03FB5">
        <w:rPr>
          <w:rFonts w:ascii="Verdana" w:eastAsia="Times New Roman" w:hAnsi="Verdana" w:cs="Times New Roman"/>
          <w:i/>
          <w:iCs/>
          <w:color w:val="FF0000"/>
          <w:sz w:val="15"/>
          <w:szCs w:val="15"/>
          <w:vertAlign w:val="superscript"/>
          <w:lang w:eastAsia="it-IT"/>
        </w:rPr>
        <w:t>+5</w:t>
      </w:r>
      <w:r w:rsidRPr="00D03FB5">
        <w:rPr>
          <w:rFonts w:ascii="Verdana" w:eastAsia="Times New Roman" w:hAnsi="Verdana" w:cs="Times New Roman"/>
          <w:i/>
          <w:iCs/>
          <w:sz w:val="24"/>
          <w:szCs w:val="24"/>
          <w:lang w:eastAsia="it-IT"/>
        </w:rPr>
        <w:t xml:space="preserve"> Aggiunto dall' </w:t>
      </w:r>
      <w:r w:rsidRPr="00D03FB5">
        <w:rPr>
          <w:rFonts w:ascii="Verdana" w:eastAsia="Times New Roman" w:hAnsi="Verdana" w:cs="Times New Roman"/>
          <w:i/>
          <w:iCs/>
          <w:sz w:val="24"/>
          <w:szCs w:val="24"/>
          <w:lang w:eastAsia="it-IT"/>
        </w:rPr>
        <w:pict/>
      </w:r>
      <w:hyperlink r:id="rId87" w:anchor="art1" w:history="1">
        <w:r w:rsidRPr="00D03FB5">
          <w:rPr>
            <w:rFonts w:ascii="Verdana" w:eastAsia="Times New Roman" w:hAnsi="Verdana" w:cs="Times New Roman"/>
            <w:i/>
            <w:iCs/>
            <w:color w:val="FF0000"/>
            <w:sz w:val="24"/>
            <w:szCs w:val="24"/>
            <w:u w:val="single"/>
            <w:lang w:eastAsia="it-IT"/>
          </w:rPr>
          <w:t>art. 1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2" w:name="nota6"/>
      <w:bookmarkEnd w:id="22"/>
      <w:r w:rsidRPr="00D03FB5">
        <w:rPr>
          <w:rFonts w:ascii="Verdana" w:eastAsia="Times New Roman" w:hAnsi="Verdana" w:cs="Times New Roman"/>
          <w:i/>
          <w:iCs/>
          <w:color w:val="FF0000"/>
          <w:sz w:val="15"/>
          <w:szCs w:val="15"/>
          <w:vertAlign w:val="superscript"/>
          <w:lang w:eastAsia="it-IT"/>
        </w:rPr>
        <w:t>=6</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88" w:anchor="art2" w:history="1">
        <w:r w:rsidRPr="00D03FB5">
          <w:rPr>
            <w:rFonts w:ascii="Verdana" w:eastAsia="Times New Roman" w:hAnsi="Verdana" w:cs="Times New Roman"/>
            <w:i/>
            <w:iCs/>
            <w:color w:val="FF0000"/>
            <w:sz w:val="24"/>
            <w:szCs w:val="24"/>
            <w:u w:val="single"/>
            <w:lang w:eastAsia="it-IT"/>
          </w:rPr>
          <w:t>art. 2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3" w:name="nota7"/>
      <w:bookmarkEnd w:id="23"/>
      <w:r w:rsidRPr="00D03FB5">
        <w:rPr>
          <w:rFonts w:ascii="Verdana" w:eastAsia="Times New Roman" w:hAnsi="Verdana" w:cs="Times New Roman"/>
          <w:i/>
          <w:iCs/>
          <w:color w:val="FF0000"/>
          <w:sz w:val="15"/>
          <w:szCs w:val="15"/>
          <w:vertAlign w:val="superscript"/>
          <w:lang w:eastAsia="it-IT"/>
        </w:rPr>
        <w:t>7</w:t>
      </w:r>
      <w:r w:rsidRPr="00D03FB5">
        <w:rPr>
          <w:rFonts w:ascii="Verdana" w:eastAsia="Times New Roman" w:hAnsi="Verdana" w:cs="Times New Roman"/>
          <w:i/>
          <w:iCs/>
          <w:sz w:val="24"/>
          <w:szCs w:val="24"/>
          <w:lang w:eastAsia="it-IT"/>
        </w:rPr>
        <w:t xml:space="preserve"> Articolo sostituito dall' </w:t>
      </w:r>
      <w:r w:rsidRPr="00D03FB5">
        <w:rPr>
          <w:rFonts w:ascii="Verdana" w:eastAsia="Times New Roman" w:hAnsi="Verdana" w:cs="Times New Roman"/>
          <w:i/>
          <w:iCs/>
          <w:sz w:val="24"/>
          <w:szCs w:val="24"/>
          <w:lang w:eastAsia="it-IT"/>
        </w:rPr>
        <w:pict/>
      </w:r>
      <w:hyperlink r:id="rId89" w:anchor="art3" w:history="1">
        <w:r w:rsidRPr="00D03FB5">
          <w:rPr>
            <w:rFonts w:ascii="Verdana" w:eastAsia="Times New Roman" w:hAnsi="Verdana" w:cs="Times New Roman"/>
            <w:i/>
            <w:iCs/>
            <w:color w:val="FF0000"/>
            <w:sz w:val="24"/>
            <w:szCs w:val="24"/>
            <w:u w:val="single"/>
            <w:lang w:eastAsia="it-IT"/>
          </w:rPr>
          <w:t>art. 3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4" w:name="nota8"/>
      <w:bookmarkEnd w:id="24"/>
      <w:r w:rsidRPr="00D03FB5">
        <w:rPr>
          <w:rFonts w:ascii="Verdana" w:eastAsia="Times New Roman" w:hAnsi="Verdana" w:cs="Times New Roman"/>
          <w:i/>
          <w:iCs/>
          <w:color w:val="FF0000"/>
          <w:sz w:val="15"/>
          <w:szCs w:val="15"/>
          <w:vertAlign w:val="superscript"/>
          <w:lang w:eastAsia="it-IT"/>
        </w:rPr>
        <w:t>8</w:t>
      </w:r>
      <w:r w:rsidRPr="00D03FB5">
        <w:rPr>
          <w:rFonts w:ascii="Verdana" w:eastAsia="Times New Roman" w:hAnsi="Verdana" w:cs="Times New Roman"/>
          <w:i/>
          <w:iCs/>
          <w:sz w:val="24"/>
          <w:szCs w:val="24"/>
          <w:lang w:eastAsia="it-IT"/>
        </w:rPr>
        <w:t xml:space="preserve"> Articolo sostituito dall' </w:t>
      </w:r>
      <w:r w:rsidRPr="00D03FB5">
        <w:rPr>
          <w:rFonts w:ascii="Verdana" w:eastAsia="Times New Roman" w:hAnsi="Verdana" w:cs="Times New Roman"/>
          <w:i/>
          <w:iCs/>
          <w:sz w:val="24"/>
          <w:szCs w:val="24"/>
          <w:lang w:eastAsia="it-IT"/>
        </w:rPr>
        <w:pict/>
      </w:r>
      <w:hyperlink r:id="rId90" w:anchor="art4" w:history="1">
        <w:r w:rsidRPr="00D03FB5">
          <w:rPr>
            <w:rFonts w:ascii="Verdana" w:eastAsia="Times New Roman" w:hAnsi="Verdana" w:cs="Times New Roman"/>
            <w:i/>
            <w:iCs/>
            <w:color w:val="FF0000"/>
            <w:sz w:val="24"/>
            <w:szCs w:val="24"/>
            <w:u w:val="single"/>
            <w:lang w:eastAsia="it-IT"/>
          </w:rPr>
          <w:t>art. 4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5" w:name="nota9"/>
      <w:bookmarkEnd w:id="25"/>
      <w:r w:rsidRPr="00D03FB5">
        <w:rPr>
          <w:rFonts w:ascii="Verdana" w:eastAsia="Times New Roman" w:hAnsi="Verdana" w:cs="Times New Roman"/>
          <w:i/>
          <w:iCs/>
          <w:color w:val="FF0000"/>
          <w:sz w:val="15"/>
          <w:szCs w:val="15"/>
          <w:vertAlign w:val="superscript"/>
          <w:lang w:eastAsia="it-IT"/>
        </w:rPr>
        <w:t>9</w:t>
      </w:r>
      <w:r w:rsidRPr="00D03FB5">
        <w:rPr>
          <w:rFonts w:ascii="Verdana" w:eastAsia="Times New Roman" w:hAnsi="Verdana" w:cs="Times New Roman"/>
          <w:i/>
          <w:iCs/>
          <w:sz w:val="24"/>
          <w:szCs w:val="24"/>
          <w:lang w:eastAsia="it-IT"/>
        </w:rPr>
        <w:t xml:space="preserve"> Articolo sostituito dall' </w:t>
      </w:r>
      <w:r w:rsidRPr="00D03FB5">
        <w:rPr>
          <w:rFonts w:ascii="Verdana" w:eastAsia="Times New Roman" w:hAnsi="Verdana" w:cs="Times New Roman"/>
          <w:i/>
          <w:iCs/>
          <w:sz w:val="24"/>
          <w:szCs w:val="24"/>
          <w:lang w:eastAsia="it-IT"/>
        </w:rPr>
        <w:pict/>
      </w:r>
      <w:hyperlink r:id="rId91" w:anchor="art5" w:history="1">
        <w:r w:rsidRPr="00D03FB5">
          <w:rPr>
            <w:rFonts w:ascii="Verdana" w:eastAsia="Times New Roman" w:hAnsi="Verdana" w:cs="Times New Roman"/>
            <w:i/>
            <w:iCs/>
            <w:color w:val="FF0000"/>
            <w:sz w:val="24"/>
            <w:szCs w:val="24"/>
            <w:u w:val="single"/>
            <w:lang w:eastAsia="it-IT"/>
          </w:rPr>
          <w:t>art. 5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6" w:name="nota10"/>
      <w:bookmarkEnd w:id="26"/>
      <w:r w:rsidRPr="00D03FB5">
        <w:rPr>
          <w:rFonts w:ascii="Verdana" w:eastAsia="Times New Roman" w:hAnsi="Verdana" w:cs="Times New Roman"/>
          <w:i/>
          <w:iCs/>
          <w:color w:val="FF0000"/>
          <w:sz w:val="15"/>
          <w:szCs w:val="15"/>
          <w:vertAlign w:val="superscript"/>
          <w:lang w:eastAsia="it-IT"/>
        </w:rPr>
        <w:t>=10</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92"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7" w:name="nota11"/>
      <w:bookmarkEnd w:id="27"/>
      <w:r w:rsidRPr="00D03FB5">
        <w:rPr>
          <w:rFonts w:ascii="Verdana" w:eastAsia="Times New Roman" w:hAnsi="Verdana" w:cs="Times New Roman"/>
          <w:i/>
          <w:iCs/>
          <w:color w:val="FF0000"/>
          <w:sz w:val="15"/>
          <w:szCs w:val="15"/>
          <w:vertAlign w:val="superscript"/>
          <w:lang w:eastAsia="it-IT"/>
        </w:rPr>
        <w:t>=11</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93"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8" w:name="nota12"/>
      <w:bookmarkEnd w:id="28"/>
      <w:r w:rsidRPr="00D03FB5">
        <w:rPr>
          <w:rFonts w:ascii="Verdana" w:eastAsia="Times New Roman" w:hAnsi="Verdana" w:cs="Times New Roman"/>
          <w:i/>
          <w:iCs/>
          <w:color w:val="FF0000"/>
          <w:sz w:val="15"/>
          <w:szCs w:val="15"/>
          <w:vertAlign w:val="superscript"/>
          <w:lang w:eastAsia="it-IT"/>
        </w:rPr>
        <w:t>12</w:t>
      </w:r>
      <w:r w:rsidRPr="00D03FB5">
        <w:rPr>
          <w:rFonts w:ascii="Verdana" w:eastAsia="Times New Roman" w:hAnsi="Verdana" w:cs="Times New Roman"/>
          <w:i/>
          <w:iCs/>
          <w:sz w:val="24"/>
          <w:szCs w:val="24"/>
          <w:lang w:eastAsia="it-IT"/>
        </w:rPr>
        <w:t xml:space="preserve"> Articolo sostituito dall' </w:t>
      </w:r>
      <w:r w:rsidRPr="00D03FB5">
        <w:rPr>
          <w:rFonts w:ascii="Verdana" w:eastAsia="Times New Roman" w:hAnsi="Verdana" w:cs="Times New Roman"/>
          <w:i/>
          <w:iCs/>
          <w:sz w:val="24"/>
          <w:szCs w:val="24"/>
          <w:lang w:eastAsia="it-IT"/>
        </w:rPr>
        <w:pict/>
      </w:r>
      <w:hyperlink r:id="rId94" w:anchor="art6" w:history="1">
        <w:r w:rsidRPr="00D03FB5">
          <w:rPr>
            <w:rFonts w:ascii="Verdana" w:eastAsia="Times New Roman" w:hAnsi="Verdana" w:cs="Times New Roman"/>
            <w:i/>
            <w:iCs/>
            <w:color w:val="FF0000"/>
            <w:sz w:val="24"/>
            <w:szCs w:val="24"/>
            <w:u w:val="single"/>
            <w:lang w:eastAsia="it-IT"/>
          </w:rPr>
          <w:t>art. 6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29" w:name="nota13"/>
      <w:bookmarkEnd w:id="29"/>
      <w:r w:rsidRPr="00D03FB5">
        <w:rPr>
          <w:rFonts w:ascii="Verdana" w:eastAsia="Times New Roman" w:hAnsi="Verdana" w:cs="Times New Roman"/>
          <w:i/>
          <w:iCs/>
          <w:color w:val="FF0000"/>
          <w:sz w:val="15"/>
          <w:szCs w:val="15"/>
          <w:vertAlign w:val="superscript"/>
          <w:lang w:eastAsia="it-IT"/>
        </w:rPr>
        <w:t>13</w:t>
      </w:r>
      <w:r w:rsidRPr="00D03FB5">
        <w:rPr>
          <w:rFonts w:ascii="Verdana" w:eastAsia="Times New Roman" w:hAnsi="Verdana" w:cs="Times New Roman"/>
          <w:i/>
          <w:iCs/>
          <w:sz w:val="24"/>
          <w:szCs w:val="24"/>
          <w:lang w:eastAsia="it-IT"/>
        </w:rPr>
        <w:t xml:space="preserve"> Articolo sostituito dall' </w:t>
      </w:r>
      <w:r w:rsidRPr="00D03FB5">
        <w:rPr>
          <w:rFonts w:ascii="Verdana" w:eastAsia="Times New Roman" w:hAnsi="Verdana" w:cs="Times New Roman"/>
          <w:i/>
          <w:iCs/>
          <w:sz w:val="24"/>
          <w:szCs w:val="24"/>
          <w:lang w:eastAsia="it-IT"/>
        </w:rPr>
        <w:pict/>
      </w:r>
      <w:hyperlink r:id="rId95" w:anchor="art7" w:history="1">
        <w:r w:rsidRPr="00D03FB5">
          <w:rPr>
            <w:rFonts w:ascii="Verdana" w:eastAsia="Times New Roman" w:hAnsi="Verdana" w:cs="Times New Roman"/>
            <w:i/>
            <w:iCs/>
            <w:color w:val="FF0000"/>
            <w:sz w:val="24"/>
            <w:szCs w:val="24"/>
            <w:u w:val="single"/>
            <w:lang w:eastAsia="it-IT"/>
          </w:rPr>
          <w:t>art. 7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0" w:name="nota14"/>
      <w:bookmarkEnd w:id="30"/>
      <w:r w:rsidRPr="00D03FB5">
        <w:rPr>
          <w:rFonts w:ascii="Verdana" w:eastAsia="Times New Roman" w:hAnsi="Verdana" w:cs="Times New Roman"/>
          <w:i/>
          <w:iCs/>
          <w:color w:val="FF0000"/>
          <w:sz w:val="15"/>
          <w:szCs w:val="15"/>
          <w:vertAlign w:val="superscript"/>
          <w:lang w:eastAsia="it-IT"/>
        </w:rPr>
        <w:t>+14</w:t>
      </w:r>
      <w:r w:rsidRPr="00D03FB5">
        <w:rPr>
          <w:rFonts w:ascii="Verdana" w:eastAsia="Times New Roman" w:hAnsi="Verdana" w:cs="Times New Roman"/>
          <w:i/>
          <w:iCs/>
          <w:sz w:val="24"/>
          <w:szCs w:val="24"/>
          <w:lang w:eastAsia="it-IT"/>
        </w:rPr>
        <w:t xml:space="preserve"> Aggiunto dall' </w:t>
      </w:r>
      <w:r w:rsidRPr="00D03FB5">
        <w:rPr>
          <w:rFonts w:ascii="Verdana" w:eastAsia="Times New Roman" w:hAnsi="Verdana" w:cs="Times New Roman"/>
          <w:i/>
          <w:iCs/>
          <w:sz w:val="24"/>
          <w:szCs w:val="24"/>
          <w:lang w:eastAsia="it-IT"/>
        </w:rPr>
        <w:pict/>
      </w:r>
      <w:hyperlink r:id="rId96"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1" w:name="nota15"/>
      <w:bookmarkEnd w:id="31"/>
      <w:r w:rsidRPr="00D03FB5">
        <w:rPr>
          <w:rFonts w:ascii="Verdana" w:eastAsia="Times New Roman" w:hAnsi="Verdana" w:cs="Times New Roman"/>
          <w:i/>
          <w:iCs/>
          <w:color w:val="FF0000"/>
          <w:sz w:val="15"/>
          <w:szCs w:val="15"/>
          <w:vertAlign w:val="superscript"/>
          <w:lang w:eastAsia="it-IT"/>
        </w:rPr>
        <w:t>=15</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97"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2" w:name="nota16"/>
      <w:bookmarkEnd w:id="32"/>
      <w:r w:rsidRPr="00D03FB5">
        <w:rPr>
          <w:rFonts w:ascii="Verdana" w:eastAsia="Times New Roman" w:hAnsi="Verdana" w:cs="Times New Roman"/>
          <w:i/>
          <w:iCs/>
          <w:color w:val="FF0000"/>
          <w:sz w:val="15"/>
          <w:szCs w:val="15"/>
          <w:vertAlign w:val="superscript"/>
          <w:lang w:eastAsia="it-IT"/>
        </w:rPr>
        <w:t>=16</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98"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3" w:name="nota17"/>
      <w:bookmarkEnd w:id="33"/>
      <w:r w:rsidRPr="00D03FB5">
        <w:rPr>
          <w:rFonts w:ascii="Verdana" w:eastAsia="Times New Roman" w:hAnsi="Verdana" w:cs="Times New Roman"/>
          <w:i/>
          <w:iCs/>
          <w:color w:val="FF0000"/>
          <w:sz w:val="15"/>
          <w:szCs w:val="15"/>
          <w:vertAlign w:val="superscript"/>
          <w:lang w:eastAsia="it-IT"/>
        </w:rPr>
        <w:t>-17</w:t>
      </w:r>
      <w:r w:rsidRPr="00D03FB5">
        <w:rPr>
          <w:rFonts w:ascii="Verdana" w:eastAsia="Times New Roman" w:hAnsi="Verdana" w:cs="Times New Roman"/>
          <w:i/>
          <w:iCs/>
          <w:sz w:val="24"/>
          <w:szCs w:val="24"/>
          <w:lang w:eastAsia="it-IT"/>
        </w:rPr>
        <w:t xml:space="preserve"> Abrogato dall' </w:t>
      </w:r>
      <w:r w:rsidRPr="00D03FB5">
        <w:rPr>
          <w:rFonts w:ascii="Verdana" w:eastAsia="Times New Roman" w:hAnsi="Verdana" w:cs="Times New Roman"/>
          <w:i/>
          <w:iCs/>
          <w:sz w:val="24"/>
          <w:szCs w:val="24"/>
          <w:lang w:eastAsia="it-IT"/>
        </w:rPr>
        <w:pict/>
      </w:r>
      <w:hyperlink r:id="rId99" w:anchor="art7" w:history="1">
        <w:r w:rsidRPr="00D03FB5">
          <w:rPr>
            <w:rFonts w:ascii="Verdana" w:eastAsia="Times New Roman" w:hAnsi="Verdana" w:cs="Times New Roman"/>
            <w:i/>
            <w:iCs/>
            <w:color w:val="FF0000"/>
            <w:sz w:val="24"/>
            <w:szCs w:val="24"/>
            <w:u w:val="single"/>
            <w:lang w:eastAsia="it-IT"/>
          </w:rPr>
          <w:t>art. 7 della l.r. 17/2013.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4" w:name="nota18"/>
      <w:bookmarkEnd w:id="34"/>
      <w:r w:rsidRPr="00D03FB5">
        <w:rPr>
          <w:rFonts w:ascii="Verdana" w:eastAsia="Times New Roman" w:hAnsi="Verdana" w:cs="Times New Roman"/>
          <w:i/>
          <w:iCs/>
          <w:color w:val="FF0000"/>
          <w:sz w:val="15"/>
          <w:szCs w:val="15"/>
          <w:vertAlign w:val="superscript"/>
          <w:lang w:eastAsia="it-IT"/>
        </w:rPr>
        <w:t>=18</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100"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5" w:name="nota19"/>
      <w:bookmarkEnd w:id="35"/>
      <w:r w:rsidRPr="00D03FB5">
        <w:rPr>
          <w:rFonts w:ascii="Verdana" w:eastAsia="Times New Roman" w:hAnsi="Verdana" w:cs="Times New Roman"/>
          <w:i/>
          <w:iCs/>
          <w:color w:val="FF0000"/>
          <w:sz w:val="15"/>
          <w:szCs w:val="15"/>
          <w:vertAlign w:val="superscript"/>
          <w:lang w:eastAsia="it-IT"/>
        </w:rPr>
        <w:t>19</w:t>
      </w:r>
      <w:r w:rsidRPr="00D03FB5">
        <w:rPr>
          <w:rFonts w:ascii="Verdana" w:eastAsia="Times New Roman" w:hAnsi="Verdana" w:cs="Times New Roman"/>
          <w:i/>
          <w:iCs/>
          <w:sz w:val="24"/>
          <w:szCs w:val="24"/>
          <w:lang w:eastAsia="it-IT"/>
        </w:rPr>
        <w:t xml:space="preserve"> Articolo abrogato dall' </w:t>
      </w:r>
      <w:r w:rsidRPr="00D03FB5">
        <w:rPr>
          <w:rFonts w:ascii="Verdana" w:eastAsia="Times New Roman" w:hAnsi="Verdana" w:cs="Times New Roman"/>
          <w:i/>
          <w:iCs/>
          <w:sz w:val="24"/>
          <w:szCs w:val="24"/>
          <w:lang w:eastAsia="it-IT"/>
        </w:rPr>
        <w:pict/>
      </w:r>
      <w:hyperlink r:id="rId101" w:anchor="art10" w:history="1">
        <w:r w:rsidRPr="00D03FB5">
          <w:rPr>
            <w:rFonts w:ascii="Verdana" w:eastAsia="Times New Roman" w:hAnsi="Verdana" w:cs="Times New Roman"/>
            <w:i/>
            <w:iCs/>
            <w:color w:val="FF0000"/>
            <w:sz w:val="24"/>
            <w:szCs w:val="24"/>
            <w:u w:val="single"/>
            <w:lang w:eastAsia="it-IT"/>
          </w:rPr>
          <w:t>art. 10 della l.r. 1/2011.</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6" w:name="nota20"/>
      <w:bookmarkEnd w:id="36"/>
      <w:r w:rsidRPr="00D03FB5">
        <w:rPr>
          <w:rFonts w:ascii="Verdana" w:eastAsia="Times New Roman" w:hAnsi="Verdana" w:cs="Times New Roman"/>
          <w:i/>
          <w:iCs/>
          <w:color w:val="FF0000"/>
          <w:sz w:val="15"/>
          <w:szCs w:val="15"/>
          <w:vertAlign w:val="superscript"/>
          <w:lang w:eastAsia="it-IT"/>
        </w:rPr>
        <w:t>+20</w:t>
      </w:r>
      <w:r w:rsidRPr="00D03FB5">
        <w:rPr>
          <w:rFonts w:ascii="Verdana" w:eastAsia="Times New Roman" w:hAnsi="Verdana" w:cs="Times New Roman"/>
          <w:i/>
          <w:iCs/>
          <w:sz w:val="24"/>
          <w:szCs w:val="24"/>
          <w:lang w:eastAsia="it-IT"/>
        </w:rPr>
        <w:t xml:space="preserve"> Aggiunto dall' </w:t>
      </w:r>
      <w:r w:rsidRPr="00D03FB5">
        <w:rPr>
          <w:rFonts w:ascii="Verdana" w:eastAsia="Times New Roman" w:hAnsi="Verdana" w:cs="Times New Roman"/>
          <w:i/>
          <w:iCs/>
          <w:sz w:val="24"/>
          <w:szCs w:val="24"/>
          <w:lang w:eastAsia="it-IT"/>
        </w:rPr>
        <w:pict/>
      </w:r>
      <w:hyperlink r:id="rId102"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7" w:name="nota21"/>
      <w:bookmarkEnd w:id="37"/>
      <w:r w:rsidRPr="00D03FB5">
        <w:rPr>
          <w:rFonts w:ascii="Verdana" w:eastAsia="Times New Roman" w:hAnsi="Verdana" w:cs="Times New Roman"/>
          <w:i/>
          <w:iCs/>
          <w:color w:val="FF0000"/>
          <w:sz w:val="15"/>
          <w:szCs w:val="15"/>
          <w:vertAlign w:val="superscript"/>
          <w:lang w:eastAsia="it-IT"/>
        </w:rPr>
        <w:t>=21</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103"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8" w:name="nota22"/>
      <w:bookmarkEnd w:id="38"/>
      <w:r w:rsidRPr="00D03FB5">
        <w:rPr>
          <w:rFonts w:ascii="Verdana" w:eastAsia="Times New Roman" w:hAnsi="Verdana" w:cs="Times New Roman"/>
          <w:i/>
          <w:iCs/>
          <w:color w:val="FF0000"/>
          <w:sz w:val="15"/>
          <w:szCs w:val="15"/>
          <w:vertAlign w:val="superscript"/>
          <w:lang w:eastAsia="it-IT"/>
        </w:rPr>
        <w:t>=22</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104"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39" w:name="nota23"/>
      <w:bookmarkEnd w:id="39"/>
      <w:r w:rsidRPr="00D03FB5">
        <w:rPr>
          <w:rFonts w:ascii="Verdana" w:eastAsia="Times New Roman" w:hAnsi="Verdana" w:cs="Times New Roman"/>
          <w:i/>
          <w:iCs/>
          <w:color w:val="FF0000"/>
          <w:sz w:val="15"/>
          <w:szCs w:val="15"/>
          <w:vertAlign w:val="superscript"/>
          <w:lang w:eastAsia="it-IT"/>
        </w:rPr>
        <w:lastRenderedPageBreak/>
        <w:t>=23</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105"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40" w:name="nota24"/>
      <w:bookmarkEnd w:id="40"/>
      <w:r w:rsidRPr="00D03FB5">
        <w:rPr>
          <w:rFonts w:ascii="Verdana" w:eastAsia="Times New Roman" w:hAnsi="Verdana" w:cs="Times New Roman"/>
          <w:i/>
          <w:iCs/>
          <w:color w:val="FF0000"/>
          <w:sz w:val="15"/>
          <w:szCs w:val="15"/>
          <w:vertAlign w:val="superscript"/>
          <w:lang w:eastAsia="it-IT"/>
        </w:rPr>
        <w:t>+24</w:t>
      </w:r>
      <w:r w:rsidRPr="00D03FB5">
        <w:rPr>
          <w:rFonts w:ascii="Verdana" w:eastAsia="Times New Roman" w:hAnsi="Verdana" w:cs="Times New Roman"/>
          <w:i/>
          <w:iCs/>
          <w:sz w:val="24"/>
          <w:szCs w:val="24"/>
          <w:lang w:eastAsia="it-IT"/>
        </w:rPr>
        <w:t xml:space="preserve"> Aggiunto dall' </w:t>
      </w:r>
      <w:r w:rsidRPr="00D03FB5">
        <w:rPr>
          <w:rFonts w:ascii="Verdana" w:eastAsia="Times New Roman" w:hAnsi="Verdana" w:cs="Times New Roman"/>
          <w:i/>
          <w:iCs/>
          <w:sz w:val="24"/>
          <w:szCs w:val="24"/>
          <w:lang w:eastAsia="it-IT"/>
        </w:rPr>
        <w:pict/>
      </w:r>
      <w:hyperlink r:id="rId106"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41" w:name="nota25"/>
      <w:bookmarkEnd w:id="41"/>
      <w:r w:rsidRPr="00D03FB5">
        <w:rPr>
          <w:rFonts w:ascii="Verdana" w:eastAsia="Times New Roman" w:hAnsi="Verdana" w:cs="Times New Roman"/>
          <w:i/>
          <w:iCs/>
          <w:color w:val="FF0000"/>
          <w:sz w:val="15"/>
          <w:szCs w:val="15"/>
          <w:vertAlign w:val="superscript"/>
          <w:lang w:eastAsia="it-IT"/>
        </w:rPr>
        <w:t>25</w:t>
      </w:r>
      <w:r w:rsidRPr="00D03FB5">
        <w:rPr>
          <w:rFonts w:ascii="Verdana" w:eastAsia="Times New Roman" w:hAnsi="Verdana" w:cs="Times New Roman"/>
          <w:i/>
          <w:iCs/>
          <w:sz w:val="24"/>
          <w:szCs w:val="24"/>
          <w:lang w:eastAsia="it-IT"/>
        </w:rPr>
        <w:t xml:space="preserve"> Articolo aggiunto dall' </w:t>
      </w:r>
      <w:r w:rsidRPr="00D03FB5">
        <w:rPr>
          <w:rFonts w:ascii="Verdana" w:eastAsia="Times New Roman" w:hAnsi="Verdana" w:cs="Times New Roman"/>
          <w:i/>
          <w:iCs/>
          <w:sz w:val="24"/>
          <w:szCs w:val="24"/>
          <w:lang w:eastAsia="it-IT"/>
        </w:rPr>
        <w:pict/>
      </w:r>
      <w:hyperlink r:id="rId107"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i/>
          <w:iCs/>
          <w:sz w:val="24"/>
          <w:szCs w:val="24"/>
          <w:lang w:eastAsia="it-IT"/>
        </w:rPr>
      </w:pPr>
      <w:bookmarkStart w:id="42" w:name="nota26"/>
      <w:bookmarkEnd w:id="42"/>
      <w:r w:rsidRPr="00D03FB5">
        <w:rPr>
          <w:rFonts w:ascii="Verdana" w:eastAsia="Times New Roman" w:hAnsi="Verdana" w:cs="Times New Roman"/>
          <w:i/>
          <w:iCs/>
          <w:color w:val="FF0000"/>
          <w:sz w:val="15"/>
          <w:szCs w:val="15"/>
          <w:vertAlign w:val="superscript"/>
          <w:lang w:eastAsia="it-IT"/>
        </w:rPr>
        <w:t>26</w:t>
      </w:r>
      <w:r w:rsidRPr="00D03FB5">
        <w:rPr>
          <w:rFonts w:ascii="Verdana" w:eastAsia="Times New Roman" w:hAnsi="Verdana" w:cs="Times New Roman"/>
          <w:i/>
          <w:iCs/>
          <w:sz w:val="24"/>
          <w:szCs w:val="24"/>
          <w:lang w:eastAsia="it-IT"/>
        </w:rPr>
        <w:t xml:space="preserve"> Articolo sostituito dall' </w:t>
      </w:r>
      <w:r w:rsidRPr="00D03FB5">
        <w:rPr>
          <w:rFonts w:ascii="Verdana" w:eastAsia="Times New Roman" w:hAnsi="Verdana" w:cs="Times New Roman"/>
          <w:i/>
          <w:iCs/>
          <w:sz w:val="24"/>
          <w:szCs w:val="24"/>
          <w:lang w:eastAsia="it-IT"/>
        </w:rPr>
        <w:pict/>
      </w:r>
      <w:hyperlink r:id="rId108" w:anchor="art86" w:history="1">
        <w:r w:rsidRPr="00D03FB5">
          <w:rPr>
            <w:rFonts w:ascii="Verdana" w:eastAsia="Times New Roman" w:hAnsi="Verdana" w:cs="Times New Roman"/>
            <w:i/>
            <w:iCs/>
            <w:color w:val="FF0000"/>
            <w:sz w:val="24"/>
            <w:szCs w:val="24"/>
            <w:u w:val="single"/>
            <w:lang w:eastAsia="it-IT"/>
          </w:rPr>
          <w:t>art. 86 della l.r. 3/2013.</w:t>
        </w:r>
      </w:hyperlink>
    </w:p>
    <w:p w:rsidR="00D03FB5" w:rsidRPr="00D03FB5" w:rsidRDefault="00D03FB5" w:rsidP="00D03FB5">
      <w:pPr>
        <w:spacing w:before="100" w:beforeAutospacing="1" w:after="100" w:afterAutospacing="1" w:line="240" w:lineRule="auto"/>
        <w:rPr>
          <w:rFonts w:ascii="Verdana" w:eastAsia="Times New Roman" w:hAnsi="Verdana" w:cs="Times New Roman"/>
          <w:sz w:val="24"/>
          <w:szCs w:val="24"/>
          <w:lang w:eastAsia="it-IT"/>
        </w:rPr>
      </w:pPr>
      <w:bookmarkStart w:id="43" w:name="nota27"/>
      <w:bookmarkEnd w:id="43"/>
      <w:r w:rsidRPr="00D03FB5">
        <w:rPr>
          <w:rFonts w:ascii="Verdana" w:eastAsia="Times New Roman" w:hAnsi="Verdana" w:cs="Times New Roman"/>
          <w:i/>
          <w:iCs/>
          <w:color w:val="FF0000"/>
          <w:sz w:val="15"/>
          <w:szCs w:val="15"/>
          <w:vertAlign w:val="superscript"/>
          <w:lang w:eastAsia="it-IT"/>
        </w:rPr>
        <w:t>=27</w:t>
      </w:r>
      <w:r w:rsidRPr="00D03FB5">
        <w:rPr>
          <w:rFonts w:ascii="Verdana" w:eastAsia="Times New Roman" w:hAnsi="Verdana" w:cs="Times New Roman"/>
          <w:i/>
          <w:iCs/>
          <w:sz w:val="24"/>
          <w:szCs w:val="24"/>
          <w:lang w:eastAsia="it-IT"/>
        </w:rPr>
        <w:t xml:space="preserve"> Sostituito dall' </w:t>
      </w:r>
      <w:r w:rsidRPr="00D03FB5">
        <w:rPr>
          <w:rFonts w:ascii="Verdana" w:eastAsia="Times New Roman" w:hAnsi="Verdana" w:cs="Times New Roman"/>
          <w:i/>
          <w:iCs/>
          <w:sz w:val="24"/>
          <w:szCs w:val="24"/>
          <w:lang w:eastAsia="it-IT"/>
        </w:rPr>
        <w:pict/>
      </w:r>
      <w:hyperlink r:id="rId109" w:anchor="art45" w:history="1">
        <w:r w:rsidRPr="00D03FB5">
          <w:rPr>
            <w:rFonts w:ascii="Verdana" w:eastAsia="Times New Roman" w:hAnsi="Verdana" w:cs="Times New Roman"/>
            <w:i/>
            <w:iCs/>
            <w:color w:val="FF0000"/>
            <w:sz w:val="24"/>
            <w:szCs w:val="24"/>
            <w:u w:val="single"/>
            <w:lang w:eastAsia="it-IT"/>
          </w:rPr>
          <w:t>art. 45 della l.r. 3/2015.</w:t>
        </w:r>
      </w:hyperlink>
    </w:p>
    <w:p w:rsidR="00A51A2A" w:rsidRDefault="00A51A2A"/>
    <w:sectPr w:rsidR="00A51A2A" w:rsidSect="00A51A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03FB5"/>
    <w:rsid w:val="00A51A2A"/>
    <w:rsid w:val="00D03F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A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03FB5"/>
    <w:rPr>
      <w:color w:val="FF0000"/>
      <w:u w:val="single"/>
    </w:rPr>
  </w:style>
  <w:style w:type="paragraph" w:styleId="NormaleWeb">
    <w:name w:val="Normal (Web)"/>
    <w:basedOn w:val="Normale"/>
    <w:uiPriority w:val="99"/>
    <w:semiHidden/>
    <w:unhideWhenUsed/>
    <w:rsid w:val="00D03F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3FB5"/>
    <w:rPr>
      <w:b/>
      <w:bCs/>
    </w:rPr>
  </w:style>
  <w:style w:type="paragraph" w:styleId="Testofumetto">
    <w:name w:val="Balloon Text"/>
    <w:basedOn w:val="Normale"/>
    <w:link w:val="TestofumettoCarattere"/>
    <w:uiPriority w:val="99"/>
    <w:semiHidden/>
    <w:unhideWhenUsed/>
    <w:rsid w:val="00D03F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8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rianna.consiglioregionale.piemonte.it/base/coord/c2009020.html" TargetMode="External"/><Relationship Id="rId21" Type="http://schemas.openxmlformats.org/officeDocument/2006/relationships/hyperlink" Target="http://arianna.consiglioregionale.piemonte.it/base/coord/c2009020.html" TargetMode="External"/><Relationship Id="rId42" Type="http://schemas.openxmlformats.org/officeDocument/2006/relationships/hyperlink" Target="http://arianna.consiglioregionale.piemonte.it/base/coord/c2009020.html" TargetMode="External"/><Relationship Id="rId47" Type="http://schemas.openxmlformats.org/officeDocument/2006/relationships/hyperlink" Target="http://arianna.consiglioregionale.piemonte.it/base/coord/c2009020.html" TargetMode="External"/><Relationship Id="rId63" Type="http://schemas.openxmlformats.org/officeDocument/2006/relationships/hyperlink" Target="http://arianna.consiglioregionale.piemonte.it/base/coord/c2009020.html" TargetMode="External"/><Relationship Id="rId68" Type="http://schemas.openxmlformats.org/officeDocument/2006/relationships/hyperlink" Target="http://arianna.consiglioregionale.piemonte.it/base/coord/c2009020.html" TargetMode="External"/><Relationship Id="rId84" Type="http://schemas.openxmlformats.org/officeDocument/2006/relationships/hyperlink" Target="http://arianna.consiglioregionale.piemonte.it/arric/servlet/ServTESTI?TIPOVISUAL=HTML&amp;LAYOUT=PRESENTAZIONE&amp;TIPODOC=LEGGI&amp;LEGGE=24&amp;LEGGEANNO=2014" TargetMode="External"/><Relationship Id="rId89" Type="http://schemas.openxmlformats.org/officeDocument/2006/relationships/hyperlink" Target="http://arianna.consiglioregionale.piemonte.it/arric/servlet/ServTESTI?TIPOVISUAL=HTML&amp;LAYOUT=PRESENTAZIONE&amp;TIPODOC=LEGGI&amp;LEGGE=1&amp;LEGGEANNO=2011" TargetMode="External"/><Relationship Id="rId2" Type="http://schemas.openxmlformats.org/officeDocument/2006/relationships/settings" Target="settings.xml"/><Relationship Id="rId16" Type="http://schemas.openxmlformats.org/officeDocument/2006/relationships/hyperlink" Target="http://arianna.consiglioregionale.piemonte.it/base/coord/c2009020.html" TargetMode="External"/><Relationship Id="rId29" Type="http://schemas.openxmlformats.org/officeDocument/2006/relationships/hyperlink" Target="http://arianna.consiglioregionale.piemonte.it/base/coord/c2009020.html" TargetMode="External"/><Relationship Id="rId107" Type="http://schemas.openxmlformats.org/officeDocument/2006/relationships/hyperlink" Target="http://arianna.consiglioregionale.piemonte.it/arric/servlet/ServTESTI?TIPOVISUAL=HTML&amp;LAYOUT=PRESENTAZIONE&amp;TIPODOC=LEGGI&amp;LEGGE=3&amp;LEGGEANNO=2013" TargetMode="External"/><Relationship Id="rId11" Type="http://schemas.openxmlformats.org/officeDocument/2006/relationships/hyperlink" Target="http://arianna.consiglioregionale.piemonte.it/arric/servlet/ServTESTI?TIPOVISUAL=HTML&amp;LAYOUT=PRESENTAZIONE&amp;TIPODOC=LEGGI&amp;LEGGE=3&amp;LEGGEANNO=2015" TargetMode="External"/><Relationship Id="rId24" Type="http://schemas.openxmlformats.org/officeDocument/2006/relationships/hyperlink" Target="http://arianna.consiglioregionale.piemonte.it/base/coord/c2009020.html" TargetMode="External"/><Relationship Id="rId32" Type="http://schemas.openxmlformats.org/officeDocument/2006/relationships/hyperlink" Target="http://arianna.consiglioregionale.piemonte.it/base/coord/c2009020.html" TargetMode="External"/><Relationship Id="rId37" Type="http://schemas.openxmlformats.org/officeDocument/2006/relationships/hyperlink" Target="http://arianna.consiglioregionale.piemonte.it/base/coord/c2009020.html" TargetMode="External"/><Relationship Id="rId40" Type="http://schemas.openxmlformats.org/officeDocument/2006/relationships/hyperlink" Target="http://arianna.consiglioregionale.piemonte.it/base/coord/c2009020.html" TargetMode="External"/><Relationship Id="rId45" Type="http://schemas.openxmlformats.org/officeDocument/2006/relationships/hyperlink" Target="http://arianna.consiglioregionale.piemonte.it/base/coord/c2009020.html" TargetMode="External"/><Relationship Id="rId53" Type="http://schemas.openxmlformats.org/officeDocument/2006/relationships/hyperlink" Target="http://arianna.consiglioregionale.piemonte.it/base/coord/c2009020.html" TargetMode="External"/><Relationship Id="rId58" Type="http://schemas.openxmlformats.org/officeDocument/2006/relationships/hyperlink" Target="http://arianna.consiglioregionale.piemonte.it/base/coord/c2009020.html" TargetMode="External"/><Relationship Id="rId66" Type="http://schemas.openxmlformats.org/officeDocument/2006/relationships/hyperlink" Target="http://arianna.consiglioregionale.piemonte.it/base/coord/c2009020.html" TargetMode="External"/><Relationship Id="rId74" Type="http://schemas.openxmlformats.org/officeDocument/2006/relationships/hyperlink" Target="http://arianna.consiglioregionale.piemonte.it/base/coord/c2009020.html" TargetMode="External"/><Relationship Id="rId79" Type="http://schemas.openxmlformats.org/officeDocument/2006/relationships/hyperlink" Target="http://arianna.consiglioregionale.piemonte.it/base/coord/c2009020.html" TargetMode="External"/><Relationship Id="rId87" Type="http://schemas.openxmlformats.org/officeDocument/2006/relationships/hyperlink" Target="http://arianna.consiglioregionale.piemonte.it/arric/servlet/ServTESTI?TIPOVISUAL=HTML&amp;LAYOUT=PRESENTAZIONE&amp;TIPODOC=LEGGI&amp;LEGGE=1&amp;LEGGEANNO=2011" TargetMode="External"/><Relationship Id="rId102" Type="http://schemas.openxmlformats.org/officeDocument/2006/relationships/hyperlink" Target="http://arianna.consiglioregionale.piemonte.it/arric/servlet/ServTESTI?TIPOVISUAL=HTML&amp;LAYOUT=PRESENTAZIONE&amp;TIPODOC=LEGGI&amp;LEGGE=3&amp;LEGGEANNO=2013" TargetMode="External"/><Relationship Id="rId110" Type="http://schemas.openxmlformats.org/officeDocument/2006/relationships/fontTable" Target="fontTable.xml"/><Relationship Id="rId5" Type="http://schemas.openxmlformats.org/officeDocument/2006/relationships/hyperlink" Target="http://arianna.consiglioregionale.piemonte.it/arric/servlet/ServTESTI?TIPOVISUAL=HTML&amp;LAYOUT=PRESENTAZIONE&amp;TIPODOC=LEGGI&amp;LEGGE=30&amp;LEGGEANNO=2009" TargetMode="External"/><Relationship Id="rId61" Type="http://schemas.openxmlformats.org/officeDocument/2006/relationships/hyperlink" Target="http://arianna.consiglioregionale.piemonte.it/base/coord/c2009020.html" TargetMode="External"/><Relationship Id="rId82" Type="http://schemas.openxmlformats.org/officeDocument/2006/relationships/hyperlink" Target="http://arianna.consiglioregionale.piemonte.it/base/coord/c2009020.html" TargetMode="External"/><Relationship Id="rId90" Type="http://schemas.openxmlformats.org/officeDocument/2006/relationships/hyperlink" Target="http://arianna.consiglioregionale.piemonte.it/arric/servlet/ServTESTI?TIPOVISUAL=HTML&amp;LAYOUT=PRESENTAZIONE&amp;TIPODOC=LEGGI&amp;LEGGE=1&amp;LEGGEANNO=2011" TargetMode="External"/><Relationship Id="rId95" Type="http://schemas.openxmlformats.org/officeDocument/2006/relationships/hyperlink" Target="http://arianna.consiglioregionale.piemonte.it/arric/servlet/ServTESTI?TIPOVISUAL=HTML&amp;LAYOUT=PRESENTAZIONE&amp;TIPODOC=LEGGI&amp;LEGGE=1&amp;LEGGEANNO=2011" TargetMode="External"/><Relationship Id="rId19" Type="http://schemas.openxmlformats.org/officeDocument/2006/relationships/hyperlink" Target="http://arianna.consiglioregionale.piemonte.it/base/coord/c2009020.html" TargetMode="External"/><Relationship Id="rId14" Type="http://schemas.openxmlformats.org/officeDocument/2006/relationships/hyperlink" Target="http://arianna.consiglioregionale.piemonte.it/base/coord/c2009020.html" TargetMode="External"/><Relationship Id="rId22" Type="http://schemas.openxmlformats.org/officeDocument/2006/relationships/hyperlink" Target="http://arianna.consiglioregionale.piemonte.it/base/coord/c2009020.html" TargetMode="External"/><Relationship Id="rId27" Type="http://schemas.openxmlformats.org/officeDocument/2006/relationships/hyperlink" Target="http://arianna.consiglioregionale.piemonte.it/base/coord/c2009020.html" TargetMode="External"/><Relationship Id="rId30" Type="http://schemas.openxmlformats.org/officeDocument/2006/relationships/hyperlink" Target="http://arianna.consiglioregionale.piemonte.it/base/coord/c2009020.html" TargetMode="External"/><Relationship Id="rId35" Type="http://schemas.openxmlformats.org/officeDocument/2006/relationships/hyperlink" Target="http://arianna.consiglioregionale.piemonte.it/base/coord/c2009020.html" TargetMode="External"/><Relationship Id="rId43" Type="http://schemas.openxmlformats.org/officeDocument/2006/relationships/hyperlink" Target="http://arianna.consiglioregionale.piemonte.it/base/coord/c2009020.html" TargetMode="External"/><Relationship Id="rId48" Type="http://schemas.openxmlformats.org/officeDocument/2006/relationships/hyperlink" Target="http://arianna.consiglioregionale.piemonte.it/base/coord/c2009020.html" TargetMode="External"/><Relationship Id="rId56" Type="http://schemas.openxmlformats.org/officeDocument/2006/relationships/hyperlink" Target="http://arianna.consiglioregionale.piemonte.it/base/coord/c2009020.html" TargetMode="External"/><Relationship Id="rId64" Type="http://schemas.openxmlformats.org/officeDocument/2006/relationships/hyperlink" Target="http://arianna.consiglioregionale.piemonte.it/base/coord/c2009020.html" TargetMode="External"/><Relationship Id="rId69" Type="http://schemas.openxmlformats.org/officeDocument/2006/relationships/hyperlink" Target="http://arianna.consiglioregionale.piemonte.it/base/coord/c2009020.html" TargetMode="External"/><Relationship Id="rId77" Type="http://schemas.openxmlformats.org/officeDocument/2006/relationships/hyperlink" Target="http://arianna.consiglioregionale.piemonte.it/base/coord/c2009020.html" TargetMode="External"/><Relationship Id="rId100" Type="http://schemas.openxmlformats.org/officeDocument/2006/relationships/hyperlink" Target="http://arianna.consiglioregionale.piemonte.it/arric/servlet/ServTESTI?TIPOVISUAL=HTML&amp;LAYOUT=PRESENTAZIONE&amp;TIPODOC=LEGGI&amp;LEGGE=3&amp;LEGGEANNO=2013" TargetMode="External"/><Relationship Id="rId105" Type="http://schemas.openxmlformats.org/officeDocument/2006/relationships/hyperlink" Target="http://arianna.consiglioregionale.piemonte.it/arric/servlet/ServTESTI?TIPOVISUAL=HTML&amp;LAYOUT=PRESENTAZIONE&amp;TIPODOC=LEGGI&amp;LEGGE=3&amp;LEGGEANNO=2013" TargetMode="External"/><Relationship Id="rId8" Type="http://schemas.openxmlformats.org/officeDocument/2006/relationships/hyperlink" Target="http://arianna.consiglioregionale.piemonte.it/arric/servlet/ServTESTI?TIPOVISUAL=HTML&amp;LAYOUT=PRESENTAZIONE&amp;TIPODOC=LEGGI&amp;LEGGE=3&amp;LEGGEANNO=2013" TargetMode="External"/><Relationship Id="rId51" Type="http://schemas.openxmlformats.org/officeDocument/2006/relationships/hyperlink" Target="http://arianna.consiglioregionale.piemonte.it/base/coord/c2009020.html" TargetMode="External"/><Relationship Id="rId72" Type="http://schemas.openxmlformats.org/officeDocument/2006/relationships/hyperlink" Target="http://arianna.consiglioregionale.piemonte.it/base/coord/c2009020.html" TargetMode="External"/><Relationship Id="rId80" Type="http://schemas.openxmlformats.org/officeDocument/2006/relationships/hyperlink" Target="http://arianna.consiglioregionale.piemonte.it/base/coord/c2009020.html" TargetMode="External"/><Relationship Id="rId85" Type="http://schemas.openxmlformats.org/officeDocument/2006/relationships/hyperlink" Target="http://arianna.consiglioregionale.piemonte.it/arric/servlet/ServTESTI?TIPOVISUAL=HTML&amp;LAYOUT=PRESENTAZIONE&amp;TIPODOC=LEGGI&amp;LEGGE=3&amp;LEGGEANNO=2013" TargetMode="External"/><Relationship Id="rId93" Type="http://schemas.openxmlformats.org/officeDocument/2006/relationships/hyperlink" Target="http://arianna.consiglioregionale.piemonte.it/arric/servlet/ServTESTI?TIPOVISUAL=HTML&amp;LAYOUT=PRESENTAZIONE&amp;TIPODOC=LEGGI&amp;LEGGE=3&amp;LEGGEANNO=2013" TargetMode="External"/><Relationship Id="rId98" Type="http://schemas.openxmlformats.org/officeDocument/2006/relationships/hyperlink" Target="http://arianna.consiglioregionale.piemonte.it/arric/servlet/ServTESTI?TIPOVISUAL=HTML&amp;LAYOUT=PRESENTAZIONE&amp;TIPODOC=LEGGI&amp;LEGGE=3&amp;LEGGEANNO=2013" TargetMode="External"/><Relationship Id="rId3" Type="http://schemas.openxmlformats.org/officeDocument/2006/relationships/webSettings" Target="webSettings.xml"/><Relationship Id="rId12" Type="http://schemas.openxmlformats.org/officeDocument/2006/relationships/hyperlink" Target="http://arianna.consiglioregionale.piemonte.it/base/coord/c2009020.html" TargetMode="External"/><Relationship Id="rId17" Type="http://schemas.openxmlformats.org/officeDocument/2006/relationships/hyperlink" Target="http://arianna.consiglioregionale.piemonte.it/base/coord/c2009020.html" TargetMode="External"/><Relationship Id="rId25" Type="http://schemas.openxmlformats.org/officeDocument/2006/relationships/hyperlink" Target="http://arianna.consiglioregionale.piemonte.it/base/coord/c2009020.html" TargetMode="External"/><Relationship Id="rId33" Type="http://schemas.openxmlformats.org/officeDocument/2006/relationships/hyperlink" Target="http://arianna.consiglioregionale.piemonte.it/base/coord/c2009020.html" TargetMode="External"/><Relationship Id="rId38" Type="http://schemas.openxmlformats.org/officeDocument/2006/relationships/hyperlink" Target="http://arianna.consiglioregionale.piemonte.it/base/coord/c2009020.html" TargetMode="External"/><Relationship Id="rId46" Type="http://schemas.openxmlformats.org/officeDocument/2006/relationships/hyperlink" Target="http://arianna.consiglioregionale.piemonte.it/base/coord/c2009020.html" TargetMode="External"/><Relationship Id="rId59" Type="http://schemas.openxmlformats.org/officeDocument/2006/relationships/hyperlink" Target="http://arianna.consiglioregionale.piemonte.it/base/coord/c2009020.html" TargetMode="External"/><Relationship Id="rId67" Type="http://schemas.openxmlformats.org/officeDocument/2006/relationships/hyperlink" Target="http://arianna.consiglioregionale.piemonte.it/base/coord/c2009020.html" TargetMode="External"/><Relationship Id="rId103" Type="http://schemas.openxmlformats.org/officeDocument/2006/relationships/hyperlink" Target="http://arianna.consiglioregionale.piemonte.it/arric/servlet/ServTESTI?TIPOVISUAL=HTML&amp;LAYOUT=PRESENTAZIONE&amp;TIPODOC=LEGGI&amp;LEGGE=3&amp;LEGGEANNO=2013" TargetMode="External"/><Relationship Id="rId108" Type="http://schemas.openxmlformats.org/officeDocument/2006/relationships/hyperlink" Target="http://arianna.consiglioregionale.piemonte.it/arric/servlet/ServTESTI?TIPOVISUAL=HTML&amp;LAYOUT=PRESENTAZIONE&amp;TIPODOC=LEGGI&amp;LEGGE=3&amp;LEGGEANNO=2013" TargetMode="External"/><Relationship Id="rId20" Type="http://schemas.openxmlformats.org/officeDocument/2006/relationships/hyperlink" Target="http://arianna.consiglioregionale.piemonte.it/base/coord/c2009020.html" TargetMode="External"/><Relationship Id="rId41" Type="http://schemas.openxmlformats.org/officeDocument/2006/relationships/hyperlink" Target="http://arianna.consiglioregionale.piemonte.it/base/coord/c2009020.html" TargetMode="External"/><Relationship Id="rId54" Type="http://schemas.openxmlformats.org/officeDocument/2006/relationships/hyperlink" Target="http://arianna.consiglioregionale.piemonte.it/base/coord/c2009020.html" TargetMode="External"/><Relationship Id="rId62" Type="http://schemas.openxmlformats.org/officeDocument/2006/relationships/hyperlink" Target="http://arianna.consiglioregionale.piemonte.it/base/coord/c2009020.html" TargetMode="External"/><Relationship Id="rId70" Type="http://schemas.openxmlformats.org/officeDocument/2006/relationships/hyperlink" Target="http://arianna.consiglioregionale.piemonte.it/base/coord/c2009020.html" TargetMode="External"/><Relationship Id="rId75" Type="http://schemas.openxmlformats.org/officeDocument/2006/relationships/hyperlink" Target="http://arianna.consiglioregionale.piemonte.it/base/coord/c2009020.html" TargetMode="External"/><Relationship Id="rId83" Type="http://schemas.openxmlformats.org/officeDocument/2006/relationships/hyperlink" Target="http://arianna.consiglioregionale.piemonte.it/arric/servlet/ServTESTI?TIPOVISUAL=HTML&amp;LAYOUT=PRESENTAZIONE&amp;TIPODOC=LEGGI&amp;LEGGE=1&amp;LEGGEANNO=2011" TargetMode="External"/><Relationship Id="rId88" Type="http://schemas.openxmlformats.org/officeDocument/2006/relationships/hyperlink" Target="http://arianna.consiglioregionale.piemonte.it/arric/servlet/ServTESTI?TIPOVISUAL=HTML&amp;LAYOUT=PRESENTAZIONE&amp;TIPODOC=LEGGI&amp;LEGGE=1&amp;LEGGEANNO=2011" TargetMode="External"/><Relationship Id="rId91" Type="http://schemas.openxmlformats.org/officeDocument/2006/relationships/hyperlink" Target="http://arianna.consiglioregionale.piemonte.it/arric/servlet/ServTESTI?TIPOVISUAL=HTML&amp;LAYOUT=PRESENTAZIONE&amp;TIPODOC=LEGGI&amp;LEGGE=1&amp;LEGGEANNO=2011" TargetMode="External"/><Relationship Id="rId96" Type="http://schemas.openxmlformats.org/officeDocument/2006/relationships/hyperlink" Target="http://arianna.consiglioregionale.piemonte.it/arric/servlet/ServTESTI?TIPOVISUAL=HTML&amp;LAYOUT=PRESENTAZIONE&amp;TIPODOC=LEGGI&amp;LEGGE=3&amp;LEGGEANNO=2013"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rianna.consiglioregionale.piemonte.it/arric/servlet/ServTESTI?TIPOVISUAL=HTML&amp;LAYOUT=PRESENTAZIONE&amp;TIPODOC=LEGGI&amp;LEGGE=1&amp;LEGGEANNO=2011" TargetMode="External"/><Relationship Id="rId15" Type="http://schemas.openxmlformats.org/officeDocument/2006/relationships/hyperlink" Target="http://arianna.consiglioregionale.piemonte.it/base/coord/c2009020.html" TargetMode="External"/><Relationship Id="rId23" Type="http://schemas.openxmlformats.org/officeDocument/2006/relationships/hyperlink" Target="http://arianna.consiglioregionale.piemonte.it/base/coord/c2009020.html" TargetMode="External"/><Relationship Id="rId28" Type="http://schemas.openxmlformats.org/officeDocument/2006/relationships/hyperlink" Target="http://arianna.consiglioregionale.piemonte.it/base/coord/c2009020.html" TargetMode="External"/><Relationship Id="rId36" Type="http://schemas.openxmlformats.org/officeDocument/2006/relationships/hyperlink" Target="http://arianna.consiglioregionale.piemonte.it/base/coord/c2009020.html" TargetMode="External"/><Relationship Id="rId49" Type="http://schemas.openxmlformats.org/officeDocument/2006/relationships/hyperlink" Target="http://arianna.consiglioregionale.piemonte.it/base/coord/c2009020.html" TargetMode="External"/><Relationship Id="rId57" Type="http://schemas.openxmlformats.org/officeDocument/2006/relationships/hyperlink" Target="http://arianna.consiglioregionale.piemonte.it/base/coord/c2009020.html" TargetMode="External"/><Relationship Id="rId106" Type="http://schemas.openxmlformats.org/officeDocument/2006/relationships/hyperlink" Target="http://arianna.consiglioregionale.piemonte.it/arric/servlet/ServTESTI?TIPOVISUAL=HTML&amp;LAYOUT=PRESENTAZIONE&amp;TIPODOC=LEGGI&amp;LEGGE=3&amp;LEGGEANNO=2013" TargetMode="External"/><Relationship Id="rId10" Type="http://schemas.openxmlformats.org/officeDocument/2006/relationships/hyperlink" Target="http://arianna.consiglioregionale.piemonte.it/arric/servlet/ServTESTI?TIPOVISUAL=HTML&amp;LAYOUT=PRESENTAZIONE&amp;TIPODOC=LEGGI&amp;LEGGE=24&amp;LEGGEANNO=2014" TargetMode="External"/><Relationship Id="rId31" Type="http://schemas.openxmlformats.org/officeDocument/2006/relationships/hyperlink" Target="http://arianna.consiglioregionale.piemonte.it/base/coord/c2009020.html" TargetMode="External"/><Relationship Id="rId44" Type="http://schemas.openxmlformats.org/officeDocument/2006/relationships/hyperlink" Target="http://arianna.consiglioregionale.piemonte.it/base/coord/c2009020.html" TargetMode="External"/><Relationship Id="rId52" Type="http://schemas.openxmlformats.org/officeDocument/2006/relationships/hyperlink" Target="http://arianna.consiglioregionale.piemonte.it/base/coord/c2009020.html" TargetMode="External"/><Relationship Id="rId60" Type="http://schemas.openxmlformats.org/officeDocument/2006/relationships/hyperlink" Target="http://arianna.consiglioregionale.piemonte.it/base/coord/c2009020.html" TargetMode="External"/><Relationship Id="rId65" Type="http://schemas.openxmlformats.org/officeDocument/2006/relationships/hyperlink" Target="http://arianna.consiglioregionale.piemonte.it/base/coord/c2009020.html" TargetMode="External"/><Relationship Id="rId73" Type="http://schemas.openxmlformats.org/officeDocument/2006/relationships/hyperlink" Target="http://arianna.consiglioregionale.piemonte.it/base/coord/c2009020.html" TargetMode="External"/><Relationship Id="rId78" Type="http://schemas.openxmlformats.org/officeDocument/2006/relationships/hyperlink" Target="http://arianna.consiglioregionale.piemonte.it/base/coord/c2009020.html" TargetMode="External"/><Relationship Id="rId81" Type="http://schemas.openxmlformats.org/officeDocument/2006/relationships/hyperlink" Target="http://arianna.consiglioregionale.piemonte.it/base/coord/c2009020.html" TargetMode="External"/><Relationship Id="rId86" Type="http://schemas.openxmlformats.org/officeDocument/2006/relationships/hyperlink" Target="http://arianna.consiglioregionale.piemonte.it/arric/servlet/ServTESTI?TIPOVISUAL=HTML&amp;LAYOUT=PRESENTAZIONE&amp;TIPODOC=LEGGI&amp;LEGGE=1&amp;LEGGEANNO=2011" TargetMode="External"/><Relationship Id="rId94" Type="http://schemas.openxmlformats.org/officeDocument/2006/relationships/hyperlink" Target="http://arianna.consiglioregionale.piemonte.it/arric/servlet/ServTESTI?TIPOVISUAL=HTML&amp;LAYOUT=PRESENTAZIONE&amp;TIPODOC=LEGGI&amp;LEGGE=1&amp;LEGGEANNO=2011" TargetMode="External"/><Relationship Id="rId99" Type="http://schemas.openxmlformats.org/officeDocument/2006/relationships/hyperlink" Target="http://arianna.consiglioregionale.piemonte.it/arric/servlet/ServTESTI?TIPOVISUAL=HTML&amp;LAYOUT=PRESENTAZIONE&amp;TIPODOC=LEGGI&amp;LEGGE=17&amp;LEGGEANNO=2013" TargetMode="External"/><Relationship Id="rId101" Type="http://schemas.openxmlformats.org/officeDocument/2006/relationships/hyperlink" Target="http://arianna.consiglioregionale.piemonte.it/arric/servlet/ServTESTI?TIPOVISUAL=HTML&amp;LAYOUT=PRESENTAZIONE&amp;TIPODOC=LEGGI&amp;LEGGE=1&amp;LEGGEANNO=2011" TargetMode="External"/><Relationship Id="rId4" Type="http://schemas.openxmlformats.org/officeDocument/2006/relationships/image" Target="media/image1.gif"/><Relationship Id="rId9" Type="http://schemas.openxmlformats.org/officeDocument/2006/relationships/hyperlink" Target="http://arianna.consiglioregionale.piemonte.it/arric/servlet/ServTESTI?TIPOVISUAL=HTML&amp;LAYOUT=PRESENTAZIONE&amp;TIPODOC=LEGGI&amp;LEGGE=17&amp;LEGGEANNO=2013" TargetMode="External"/><Relationship Id="rId13" Type="http://schemas.openxmlformats.org/officeDocument/2006/relationships/hyperlink" Target="http://arianna.consiglioregionale.piemonte.it/base/coord/c2009020.html" TargetMode="External"/><Relationship Id="rId18" Type="http://schemas.openxmlformats.org/officeDocument/2006/relationships/hyperlink" Target="http://arianna.consiglioregionale.piemonte.it/base/coord/c2009020.html" TargetMode="External"/><Relationship Id="rId39" Type="http://schemas.openxmlformats.org/officeDocument/2006/relationships/hyperlink" Target="http://arianna.consiglioregionale.piemonte.it/base/coord/c2009020.html" TargetMode="External"/><Relationship Id="rId109" Type="http://schemas.openxmlformats.org/officeDocument/2006/relationships/hyperlink" Target="http://arianna.consiglioregionale.piemonte.it/arric/servlet/ServTESTI?TIPOVISUAL=HTML&amp;LAYOUT=PRESENTAZIONE&amp;TIPODOC=LEGGI&amp;LEGGE=3&amp;LEGGEANNO=2015" TargetMode="External"/><Relationship Id="rId34" Type="http://schemas.openxmlformats.org/officeDocument/2006/relationships/hyperlink" Target="http://arianna.consiglioregionale.piemonte.it/base/coord/c2009020.html" TargetMode="External"/><Relationship Id="rId50" Type="http://schemas.openxmlformats.org/officeDocument/2006/relationships/hyperlink" Target="http://arianna.consiglioregionale.piemonte.it/base/coord/c2009020.html" TargetMode="External"/><Relationship Id="rId55" Type="http://schemas.openxmlformats.org/officeDocument/2006/relationships/hyperlink" Target="http://arianna.consiglioregionale.piemonte.it/base/coord/c2009020.html" TargetMode="External"/><Relationship Id="rId76" Type="http://schemas.openxmlformats.org/officeDocument/2006/relationships/hyperlink" Target="http://arianna.consiglioregionale.piemonte.it/base/coord/c2009020.html" TargetMode="External"/><Relationship Id="rId97" Type="http://schemas.openxmlformats.org/officeDocument/2006/relationships/hyperlink" Target="http://arianna.consiglioregionale.piemonte.it/arric/servlet/ServTESTI?TIPOVISUAL=HTML&amp;LAYOUT=PRESENTAZIONE&amp;TIPODOC=LEGGI&amp;LEGGE=3&amp;LEGGEANNO=2013" TargetMode="External"/><Relationship Id="rId104" Type="http://schemas.openxmlformats.org/officeDocument/2006/relationships/hyperlink" Target="http://arianna.consiglioregionale.piemonte.it/arric/servlet/ServTESTI?TIPOVISUAL=HTML&amp;LAYOUT=PRESENTAZIONE&amp;TIPODOC=LEGGI&amp;LEGGE=3&amp;LEGGEANNO=2013" TargetMode="External"/><Relationship Id="rId7" Type="http://schemas.openxmlformats.org/officeDocument/2006/relationships/hyperlink" Target="http://arianna.consiglioregionale.piemonte.it/arric/servlet/ServTESTI?TIPOVISUAL=HTML&amp;LAYOUT=PRESENTAZIONE&amp;TIPODOC=LEGGI&amp;LEGGE=18&amp;LEGGEANNO=2012" TargetMode="External"/><Relationship Id="rId71" Type="http://schemas.openxmlformats.org/officeDocument/2006/relationships/hyperlink" Target="http://arianna.consiglioregionale.piemonte.it/base/coord/c2009020.html" TargetMode="External"/><Relationship Id="rId92" Type="http://schemas.openxmlformats.org/officeDocument/2006/relationships/hyperlink" Target="http://arianna.consiglioregionale.piemonte.it/arric/servlet/ServTESTI?TIPOVISUAL=HTML&amp;LAYOUT=PRESENTAZIONE&amp;TIPODOC=LEGGI&amp;LEGGE=3&amp;LEGGEANNO=20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8354</Words>
  <Characters>47619</Characters>
  <Application>Microsoft Office Word</Application>
  <DocSecurity>0</DocSecurity>
  <Lines>396</Lines>
  <Paragraphs>111</Paragraphs>
  <ScaleCrop>false</ScaleCrop>
  <Company/>
  <LinksUpToDate>false</LinksUpToDate>
  <CharactersWithSpaces>55862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areatecnicaweb</dc:creator>
  <cp:lastModifiedBy>mario</cp:lastModifiedBy>
  <cp:revision>1</cp:revision>
  <dcterms:created xsi:type="dcterms:W3CDTF">2015-04-19T09:29:00Z</dcterms:created>
  <dcterms:modified xsi:type="dcterms:W3CDTF">2015-04-19T09:31:00Z</dcterms:modified>
</cp:coreProperties>
</file>